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B1CD1" w14:textId="691D701D" w:rsidR="008D7E14" w:rsidRPr="008A0BDF" w:rsidRDefault="008D7E14" w:rsidP="00332881">
      <w:pPr>
        <w:ind w:left="0"/>
      </w:pPr>
      <w:r w:rsidRPr="008A0BDF">
        <w:rPr>
          <w:noProof/>
        </w:rPr>
        <w:drawing>
          <wp:inline distT="0" distB="0" distL="0" distR="0" wp14:anchorId="296301D9" wp14:editId="564A983B">
            <wp:extent cx="5935345" cy="321945"/>
            <wp:effectExtent l="0" t="0" r="8255" b="8255"/>
            <wp:docPr id="1" name="Picture 1" descr="Macintosh HD:Users:esaglamer:Box Sync:SMBI:Logos:Extra-long logo:SBMI extra-horiz 2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saglamer:Box Sync:SMBI:Logos:Extra-long logo:SBMI extra-horiz 2c.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345" cy="321945"/>
                    </a:xfrm>
                    <a:prstGeom prst="rect">
                      <a:avLst/>
                    </a:prstGeom>
                    <a:noFill/>
                    <a:ln>
                      <a:noFill/>
                    </a:ln>
                  </pic:spPr>
                </pic:pic>
              </a:graphicData>
            </a:graphic>
          </wp:inline>
        </w:drawing>
      </w:r>
    </w:p>
    <w:p w14:paraId="7B24A6A0" w14:textId="77777777" w:rsidR="0074614B" w:rsidRDefault="0074614B" w:rsidP="00332881">
      <w:pPr>
        <w:jc w:val="center"/>
        <w:rPr>
          <w:b/>
          <w:sz w:val="32"/>
        </w:rPr>
      </w:pPr>
    </w:p>
    <w:p w14:paraId="300525E3" w14:textId="0AADC30F" w:rsidR="008D7E14" w:rsidRPr="001F27CC" w:rsidRDefault="00912F93" w:rsidP="00332881">
      <w:pPr>
        <w:jc w:val="center"/>
        <w:rPr>
          <w:b/>
          <w:sz w:val="28"/>
        </w:rPr>
      </w:pPr>
      <w:r w:rsidRPr="001F27CC">
        <w:rPr>
          <w:b/>
          <w:sz w:val="28"/>
        </w:rPr>
        <w:t>HI 5300 Introduction to Health Informatics</w:t>
      </w:r>
      <w:r w:rsidR="0034148F" w:rsidRPr="001F27CC">
        <w:rPr>
          <w:b/>
          <w:sz w:val="28"/>
        </w:rPr>
        <w:br/>
      </w:r>
      <w:r w:rsidR="008D7E14" w:rsidRPr="001F27CC">
        <w:rPr>
          <w:b/>
          <w:sz w:val="28"/>
        </w:rPr>
        <w:t xml:space="preserve">Syllabus </w:t>
      </w:r>
      <w:r w:rsidR="002139EA">
        <w:rPr>
          <w:b/>
          <w:sz w:val="28"/>
        </w:rPr>
        <w:t>Fall</w:t>
      </w:r>
      <w:r w:rsidR="00B71C29">
        <w:rPr>
          <w:b/>
          <w:sz w:val="28"/>
        </w:rPr>
        <w:t xml:space="preserve"> 2015</w:t>
      </w:r>
      <w:r w:rsidR="008D7E14" w:rsidRPr="001F27CC">
        <w:rPr>
          <w:b/>
          <w:sz w:val="28"/>
        </w:rPr>
        <w:br/>
        <w:t>3 Semester credit hours</w:t>
      </w:r>
    </w:p>
    <w:p w14:paraId="6C49FC89" w14:textId="481949E7" w:rsidR="0074614B" w:rsidRDefault="0074614B" w:rsidP="00332881">
      <w:pPr>
        <w:jc w:val="center"/>
        <w:rPr>
          <w:b/>
        </w:rPr>
      </w:pPr>
      <w:r>
        <w:rPr>
          <w:b/>
        </w:rPr>
        <w:t>Table of Contents</w:t>
      </w:r>
    </w:p>
    <w:p w14:paraId="29DD9EFC" w14:textId="77777777" w:rsidR="00772989" w:rsidRDefault="0074614B">
      <w:pPr>
        <w:pStyle w:val="TOC1"/>
        <w:rPr>
          <w:rFonts w:asciiTheme="minorHAnsi" w:eastAsiaTheme="minorEastAsia" w:hAnsiTheme="minorHAnsi" w:cstheme="minorBidi"/>
          <w:noProof/>
          <w:color w:val="auto"/>
          <w:sz w:val="24"/>
          <w:u w:val="none"/>
          <w:lang w:eastAsia="ja-JP"/>
        </w:rPr>
      </w:pPr>
      <w:r>
        <w:rPr>
          <w:b/>
        </w:rPr>
        <w:fldChar w:fldCharType="begin"/>
      </w:r>
      <w:r>
        <w:rPr>
          <w:b/>
        </w:rPr>
        <w:instrText xml:space="preserve"> TOC \o "1-2" </w:instrText>
      </w:r>
      <w:r>
        <w:rPr>
          <w:b/>
        </w:rPr>
        <w:fldChar w:fldCharType="separate"/>
      </w:r>
      <w:r w:rsidR="00772989">
        <w:rPr>
          <w:noProof/>
        </w:rPr>
        <w:t>Course Description</w:t>
      </w:r>
      <w:r w:rsidR="00772989">
        <w:rPr>
          <w:noProof/>
        </w:rPr>
        <w:tab/>
      </w:r>
      <w:r w:rsidR="00772989">
        <w:rPr>
          <w:noProof/>
        </w:rPr>
        <w:fldChar w:fldCharType="begin"/>
      </w:r>
      <w:r w:rsidR="00772989">
        <w:rPr>
          <w:noProof/>
        </w:rPr>
        <w:instrText xml:space="preserve"> PAGEREF _Toc302115305 \h </w:instrText>
      </w:r>
      <w:r w:rsidR="00772989">
        <w:rPr>
          <w:noProof/>
        </w:rPr>
      </w:r>
      <w:r w:rsidR="00772989">
        <w:rPr>
          <w:noProof/>
        </w:rPr>
        <w:fldChar w:fldCharType="separate"/>
      </w:r>
      <w:r w:rsidR="00772989">
        <w:rPr>
          <w:noProof/>
        </w:rPr>
        <w:t>3</w:t>
      </w:r>
      <w:r w:rsidR="00772989">
        <w:rPr>
          <w:noProof/>
        </w:rPr>
        <w:fldChar w:fldCharType="end"/>
      </w:r>
    </w:p>
    <w:p w14:paraId="3628F42D" w14:textId="77777777" w:rsidR="00772989" w:rsidRDefault="00772989">
      <w:pPr>
        <w:pStyle w:val="TOC1"/>
        <w:rPr>
          <w:rFonts w:asciiTheme="minorHAnsi" w:eastAsiaTheme="minorEastAsia" w:hAnsiTheme="minorHAnsi" w:cstheme="minorBidi"/>
          <w:noProof/>
          <w:color w:val="auto"/>
          <w:sz w:val="24"/>
          <w:u w:val="none"/>
          <w:lang w:eastAsia="ja-JP"/>
        </w:rPr>
      </w:pPr>
      <w:r>
        <w:rPr>
          <w:noProof/>
        </w:rPr>
        <w:t>Learning Objectives</w:t>
      </w:r>
      <w:r>
        <w:rPr>
          <w:noProof/>
        </w:rPr>
        <w:tab/>
      </w:r>
      <w:r>
        <w:rPr>
          <w:noProof/>
        </w:rPr>
        <w:fldChar w:fldCharType="begin"/>
      </w:r>
      <w:r>
        <w:rPr>
          <w:noProof/>
        </w:rPr>
        <w:instrText xml:space="preserve"> PAGEREF _Toc302115306 \h </w:instrText>
      </w:r>
      <w:r>
        <w:rPr>
          <w:noProof/>
        </w:rPr>
      </w:r>
      <w:r>
        <w:rPr>
          <w:noProof/>
        </w:rPr>
        <w:fldChar w:fldCharType="separate"/>
      </w:r>
      <w:r>
        <w:rPr>
          <w:noProof/>
        </w:rPr>
        <w:t>3</w:t>
      </w:r>
      <w:r>
        <w:rPr>
          <w:noProof/>
        </w:rPr>
        <w:fldChar w:fldCharType="end"/>
      </w:r>
    </w:p>
    <w:p w14:paraId="5C2C38E3" w14:textId="77777777" w:rsidR="00772989" w:rsidRDefault="00772989">
      <w:pPr>
        <w:pStyle w:val="TOC1"/>
        <w:rPr>
          <w:rFonts w:asciiTheme="minorHAnsi" w:eastAsiaTheme="minorEastAsia" w:hAnsiTheme="minorHAnsi" w:cstheme="minorBidi"/>
          <w:noProof/>
          <w:color w:val="auto"/>
          <w:sz w:val="24"/>
          <w:u w:val="none"/>
          <w:lang w:eastAsia="ja-JP"/>
        </w:rPr>
      </w:pPr>
      <w:r>
        <w:rPr>
          <w:noProof/>
        </w:rPr>
        <w:t>Prerequisite/Co-requisite</w:t>
      </w:r>
      <w:r>
        <w:rPr>
          <w:noProof/>
        </w:rPr>
        <w:tab/>
      </w:r>
      <w:r>
        <w:rPr>
          <w:noProof/>
        </w:rPr>
        <w:fldChar w:fldCharType="begin"/>
      </w:r>
      <w:r>
        <w:rPr>
          <w:noProof/>
        </w:rPr>
        <w:instrText xml:space="preserve"> PAGEREF _Toc302115307 \h </w:instrText>
      </w:r>
      <w:r>
        <w:rPr>
          <w:noProof/>
        </w:rPr>
      </w:r>
      <w:r>
        <w:rPr>
          <w:noProof/>
        </w:rPr>
        <w:fldChar w:fldCharType="separate"/>
      </w:r>
      <w:r>
        <w:rPr>
          <w:noProof/>
        </w:rPr>
        <w:t>3</w:t>
      </w:r>
      <w:r>
        <w:rPr>
          <w:noProof/>
        </w:rPr>
        <w:fldChar w:fldCharType="end"/>
      </w:r>
    </w:p>
    <w:p w14:paraId="278F54CD" w14:textId="77777777" w:rsidR="00772989" w:rsidRDefault="00772989">
      <w:pPr>
        <w:pStyle w:val="TOC1"/>
        <w:rPr>
          <w:rFonts w:asciiTheme="minorHAnsi" w:eastAsiaTheme="minorEastAsia" w:hAnsiTheme="minorHAnsi" w:cstheme="minorBidi"/>
          <w:noProof/>
          <w:color w:val="auto"/>
          <w:sz w:val="24"/>
          <w:u w:val="none"/>
          <w:lang w:eastAsia="ja-JP"/>
        </w:rPr>
      </w:pPr>
      <w:r>
        <w:rPr>
          <w:noProof/>
        </w:rPr>
        <w:t>Textbooks and Course Materials</w:t>
      </w:r>
      <w:r>
        <w:rPr>
          <w:noProof/>
        </w:rPr>
        <w:tab/>
      </w:r>
      <w:r>
        <w:rPr>
          <w:noProof/>
        </w:rPr>
        <w:fldChar w:fldCharType="begin"/>
      </w:r>
      <w:r>
        <w:rPr>
          <w:noProof/>
        </w:rPr>
        <w:instrText xml:space="preserve"> PAGEREF _Toc302115308 \h </w:instrText>
      </w:r>
      <w:r>
        <w:rPr>
          <w:noProof/>
        </w:rPr>
      </w:r>
      <w:r>
        <w:rPr>
          <w:noProof/>
        </w:rPr>
        <w:fldChar w:fldCharType="separate"/>
      </w:r>
      <w:r>
        <w:rPr>
          <w:noProof/>
        </w:rPr>
        <w:t>4</w:t>
      </w:r>
      <w:r>
        <w:rPr>
          <w:noProof/>
        </w:rPr>
        <w:fldChar w:fldCharType="end"/>
      </w:r>
    </w:p>
    <w:p w14:paraId="40B50B5F" w14:textId="77777777" w:rsidR="00772989" w:rsidRDefault="00772989">
      <w:pPr>
        <w:pStyle w:val="TOC2"/>
        <w:rPr>
          <w:rFonts w:asciiTheme="minorHAnsi" w:eastAsiaTheme="minorEastAsia" w:hAnsiTheme="minorHAnsi" w:cstheme="minorBidi"/>
          <w:noProof/>
          <w:sz w:val="24"/>
          <w:lang w:eastAsia="ja-JP"/>
        </w:rPr>
      </w:pPr>
      <w:r>
        <w:rPr>
          <w:noProof/>
        </w:rPr>
        <w:t>Required textbook</w:t>
      </w:r>
      <w:r>
        <w:rPr>
          <w:noProof/>
        </w:rPr>
        <w:tab/>
      </w:r>
      <w:r>
        <w:rPr>
          <w:noProof/>
        </w:rPr>
        <w:fldChar w:fldCharType="begin"/>
      </w:r>
      <w:r>
        <w:rPr>
          <w:noProof/>
        </w:rPr>
        <w:instrText xml:space="preserve"> PAGEREF _Toc302115309 \h </w:instrText>
      </w:r>
      <w:r>
        <w:rPr>
          <w:noProof/>
        </w:rPr>
      </w:r>
      <w:r>
        <w:rPr>
          <w:noProof/>
        </w:rPr>
        <w:fldChar w:fldCharType="separate"/>
      </w:r>
      <w:r>
        <w:rPr>
          <w:noProof/>
        </w:rPr>
        <w:t>4</w:t>
      </w:r>
      <w:r>
        <w:rPr>
          <w:noProof/>
        </w:rPr>
        <w:fldChar w:fldCharType="end"/>
      </w:r>
    </w:p>
    <w:p w14:paraId="7C821F9D" w14:textId="77777777" w:rsidR="00772989" w:rsidRDefault="00772989">
      <w:pPr>
        <w:pStyle w:val="TOC2"/>
        <w:rPr>
          <w:rFonts w:asciiTheme="minorHAnsi" w:eastAsiaTheme="minorEastAsia" w:hAnsiTheme="minorHAnsi" w:cstheme="minorBidi"/>
          <w:noProof/>
          <w:sz w:val="24"/>
          <w:lang w:eastAsia="ja-JP"/>
        </w:rPr>
      </w:pPr>
      <w:r>
        <w:rPr>
          <w:noProof/>
        </w:rPr>
        <w:t>Optional textbooks</w:t>
      </w:r>
      <w:r>
        <w:rPr>
          <w:noProof/>
        </w:rPr>
        <w:tab/>
      </w:r>
      <w:r>
        <w:rPr>
          <w:noProof/>
        </w:rPr>
        <w:fldChar w:fldCharType="begin"/>
      </w:r>
      <w:r>
        <w:rPr>
          <w:noProof/>
        </w:rPr>
        <w:instrText xml:space="preserve"> PAGEREF _Toc302115310 \h </w:instrText>
      </w:r>
      <w:r>
        <w:rPr>
          <w:noProof/>
        </w:rPr>
      </w:r>
      <w:r>
        <w:rPr>
          <w:noProof/>
        </w:rPr>
        <w:fldChar w:fldCharType="separate"/>
      </w:r>
      <w:r>
        <w:rPr>
          <w:noProof/>
        </w:rPr>
        <w:t>4</w:t>
      </w:r>
      <w:r>
        <w:rPr>
          <w:noProof/>
        </w:rPr>
        <w:fldChar w:fldCharType="end"/>
      </w:r>
    </w:p>
    <w:p w14:paraId="2703BDA7" w14:textId="77777777" w:rsidR="00772989" w:rsidRDefault="00772989">
      <w:pPr>
        <w:pStyle w:val="TOC2"/>
        <w:rPr>
          <w:rFonts w:asciiTheme="minorHAnsi" w:eastAsiaTheme="minorEastAsia" w:hAnsiTheme="minorHAnsi" w:cstheme="minorBidi"/>
          <w:noProof/>
          <w:sz w:val="24"/>
          <w:lang w:eastAsia="ja-JP"/>
        </w:rPr>
      </w:pPr>
      <w:r>
        <w:rPr>
          <w:noProof/>
        </w:rPr>
        <w:t>Required readings</w:t>
      </w:r>
      <w:r>
        <w:rPr>
          <w:noProof/>
        </w:rPr>
        <w:tab/>
      </w:r>
      <w:r>
        <w:rPr>
          <w:noProof/>
        </w:rPr>
        <w:fldChar w:fldCharType="begin"/>
      </w:r>
      <w:r>
        <w:rPr>
          <w:noProof/>
        </w:rPr>
        <w:instrText xml:space="preserve"> PAGEREF _Toc302115311 \h </w:instrText>
      </w:r>
      <w:r>
        <w:rPr>
          <w:noProof/>
        </w:rPr>
      </w:r>
      <w:r>
        <w:rPr>
          <w:noProof/>
        </w:rPr>
        <w:fldChar w:fldCharType="separate"/>
      </w:r>
      <w:r>
        <w:rPr>
          <w:noProof/>
        </w:rPr>
        <w:t>4</w:t>
      </w:r>
      <w:r>
        <w:rPr>
          <w:noProof/>
        </w:rPr>
        <w:fldChar w:fldCharType="end"/>
      </w:r>
    </w:p>
    <w:p w14:paraId="558F6DA2" w14:textId="77777777" w:rsidR="00772989" w:rsidRDefault="00772989">
      <w:pPr>
        <w:pStyle w:val="TOC1"/>
        <w:rPr>
          <w:rFonts w:asciiTheme="minorHAnsi" w:eastAsiaTheme="minorEastAsia" w:hAnsiTheme="minorHAnsi" w:cstheme="minorBidi"/>
          <w:noProof/>
          <w:color w:val="auto"/>
          <w:sz w:val="24"/>
          <w:u w:val="none"/>
          <w:lang w:eastAsia="ja-JP"/>
        </w:rPr>
      </w:pPr>
      <w:r>
        <w:rPr>
          <w:noProof/>
        </w:rPr>
        <w:t>Faculty Information</w:t>
      </w:r>
      <w:r>
        <w:rPr>
          <w:noProof/>
        </w:rPr>
        <w:tab/>
      </w:r>
      <w:r>
        <w:rPr>
          <w:noProof/>
        </w:rPr>
        <w:fldChar w:fldCharType="begin"/>
      </w:r>
      <w:r>
        <w:rPr>
          <w:noProof/>
        </w:rPr>
        <w:instrText xml:space="preserve"> PAGEREF _Toc302115312 \h </w:instrText>
      </w:r>
      <w:r>
        <w:rPr>
          <w:noProof/>
        </w:rPr>
      </w:r>
      <w:r>
        <w:rPr>
          <w:noProof/>
        </w:rPr>
        <w:fldChar w:fldCharType="separate"/>
      </w:r>
      <w:r>
        <w:rPr>
          <w:noProof/>
        </w:rPr>
        <w:t>5</w:t>
      </w:r>
      <w:r>
        <w:rPr>
          <w:noProof/>
        </w:rPr>
        <w:fldChar w:fldCharType="end"/>
      </w:r>
    </w:p>
    <w:p w14:paraId="7A6DC201" w14:textId="77777777" w:rsidR="00772989" w:rsidRDefault="00772989">
      <w:pPr>
        <w:pStyle w:val="TOC1"/>
        <w:rPr>
          <w:rFonts w:asciiTheme="minorHAnsi" w:eastAsiaTheme="minorEastAsia" w:hAnsiTheme="minorHAnsi" w:cstheme="minorBidi"/>
          <w:noProof/>
          <w:color w:val="auto"/>
          <w:sz w:val="24"/>
          <w:u w:val="none"/>
          <w:lang w:eastAsia="ja-JP"/>
        </w:rPr>
      </w:pPr>
      <w:r>
        <w:rPr>
          <w:noProof/>
        </w:rPr>
        <w:t>Course Communications</w:t>
      </w:r>
      <w:r>
        <w:rPr>
          <w:noProof/>
        </w:rPr>
        <w:tab/>
      </w:r>
      <w:r>
        <w:rPr>
          <w:noProof/>
        </w:rPr>
        <w:fldChar w:fldCharType="begin"/>
      </w:r>
      <w:r>
        <w:rPr>
          <w:noProof/>
        </w:rPr>
        <w:instrText xml:space="preserve"> PAGEREF _Toc302115313 \h </w:instrText>
      </w:r>
      <w:r>
        <w:rPr>
          <w:noProof/>
        </w:rPr>
      </w:r>
      <w:r>
        <w:rPr>
          <w:noProof/>
        </w:rPr>
        <w:fldChar w:fldCharType="separate"/>
      </w:r>
      <w:r>
        <w:rPr>
          <w:noProof/>
        </w:rPr>
        <w:t>5</w:t>
      </w:r>
      <w:r>
        <w:rPr>
          <w:noProof/>
        </w:rPr>
        <w:fldChar w:fldCharType="end"/>
      </w:r>
    </w:p>
    <w:p w14:paraId="5FB89E9E" w14:textId="77777777" w:rsidR="00772989" w:rsidRDefault="00772989">
      <w:pPr>
        <w:pStyle w:val="TOC1"/>
        <w:rPr>
          <w:rFonts w:asciiTheme="minorHAnsi" w:eastAsiaTheme="minorEastAsia" w:hAnsiTheme="minorHAnsi" w:cstheme="minorBidi"/>
          <w:noProof/>
          <w:color w:val="auto"/>
          <w:sz w:val="24"/>
          <w:u w:val="none"/>
          <w:lang w:eastAsia="ja-JP"/>
        </w:rPr>
      </w:pPr>
      <w:r>
        <w:rPr>
          <w:noProof/>
        </w:rPr>
        <w:t>Course Content</w:t>
      </w:r>
      <w:r>
        <w:rPr>
          <w:noProof/>
        </w:rPr>
        <w:tab/>
      </w:r>
      <w:r>
        <w:rPr>
          <w:noProof/>
        </w:rPr>
        <w:fldChar w:fldCharType="begin"/>
      </w:r>
      <w:r>
        <w:rPr>
          <w:noProof/>
        </w:rPr>
        <w:instrText xml:space="preserve"> PAGEREF _Toc302115314 \h </w:instrText>
      </w:r>
      <w:r>
        <w:rPr>
          <w:noProof/>
        </w:rPr>
      </w:r>
      <w:r>
        <w:rPr>
          <w:noProof/>
        </w:rPr>
        <w:fldChar w:fldCharType="separate"/>
      </w:r>
      <w:r>
        <w:rPr>
          <w:noProof/>
        </w:rPr>
        <w:t>6</w:t>
      </w:r>
      <w:r>
        <w:rPr>
          <w:noProof/>
        </w:rPr>
        <w:fldChar w:fldCharType="end"/>
      </w:r>
    </w:p>
    <w:p w14:paraId="48A9EFC9" w14:textId="77777777" w:rsidR="00772989" w:rsidRDefault="00772989">
      <w:pPr>
        <w:pStyle w:val="TOC1"/>
        <w:rPr>
          <w:rFonts w:asciiTheme="minorHAnsi" w:eastAsiaTheme="minorEastAsia" w:hAnsiTheme="minorHAnsi" w:cstheme="minorBidi"/>
          <w:noProof/>
          <w:color w:val="auto"/>
          <w:sz w:val="24"/>
          <w:u w:val="none"/>
          <w:lang w:eastAsia="ja-JP"/>
        </w:rPr>
      </w:pPr>
      <w:r>
        <w:rPr>
          <w:noProof/>
        </w:rPr>
        <w:t>Method of Instruction</w:t>
      </w:r>
      <w:r>
        <w:rPr>
          <w:noProof/>
        </w:rPr>
        <w:tab/>
      </w:r>
      <w:r>
        <w:rPr>
          <w:noProof/>
        </w:rPr>
        <w:fldChar w:fldCharType="begin"/>
      </w:r>
      <w:r>
        <w:rPr>
          <w:noProof/>
        </w:rPr>
        <w:instrText xml:space="preserve"> PAGEREF _Toc302115315 \h </w:instrText>
      </w:r>
      <w:r>
        <w:rPr>
          <w:noProof/>
        </w:rPr>
      </w:r>
      <w:r>
        <w:rPr>
          <w:noProof/>
        </w:rPr>
        <w:fldChar w:fldCharType="separate"/>
      </w:r>
      <w:r>
        <w:rPr>
          <w:noProof/>
        </w:rPr>
        <w:t>7</w:t>
      </w:r>
      <w:r>
        <w:rPr>
          <w:noProof/>
        </w:rPr>
        <w:fldChar w:fldCharType="end"/>
      </w:r>
    </w:p>
    <w:p w14:paraId="3A60CA70" w14:textId="77777777" w:rsidR="00772989" w:rsidRDefault="00772989">
      <w:pPr>
        <w:pStyle w:val="TOC1"/>
        <w:rPr>
          <w:rFonts w:asciiTheme="minorHAnsi" w:eastAsiaTheme="minorEastAsia" w:hAnsiTheme="minorHAnsi" w:cstheme="minorBidi"/>
          <w:noProof/>
          <w:color w:val="auto"/>
          <w:sz w:val="24"/>
          <w:u w:val="none"/>
          <w:lang w:eastAsia="ja-JP"/>
        </w:rPr>
      </w:pPr>
      <w:r>
        <w:rPr>
          <w:noProof/>
        </w:rPr>
        <w:t>Course Requirements</w:t>
      </w:r>
      <w:r>
        <w:rPr>
          <w:noProof/>
        </w:rPr>
        <w:tab/>
      </w:r>
      <w:r>
        <w:rPr>
          <w:noProof/>
        </w:rPr>
        <w:fldChar w:fldCharType="begin"/>
      </w:r>
      <w:r>
        <w:rPr>
          <w:noProof/>
        </w:rPr>
        <w:instrText xml:space="preserve"> PAGEREF _Toc302115316 \h </w:instrText>
      </w:r>
      <w:r>
        <w:rPr>
          <w:noProof/>
        </w:rPr>
      </w:r>
      <w:r>
        <w:rPr>
          <w:noProof/>
        </w:rPr>
        <w:fldChar w:fldCharType="separate"/>
      </w:r>
      <w:r>
        <w:rPr>
          <w:noProof/>
        </w:rPr>
        <w:t>8</w:t>
      </w:r>
      <w:r>
        <w:rPr>
          <w:noProof/>
        </w:rPr>
        <w:fldChar w:fldCharType="end"/>
      </w:r>
    </w:p>
    <w:p w14:paraId="2E42EB0D" w14:textId="77777777" w:rsidR="00772989" w:rsidRDefault="00772989">
      <w:pPr>
        <w:pStyle w:val="TOC2"/>
        <w:rPr>
          <w:rFonts w:asciiTheme="minorHAnsi" w:eastAsiaTheme="minorEastAsia" w:hAnsiTheme="minorHAnsi" w:cstheme="minorBidi"/>
          <w:noProof/>
          <w:sz w:val="24"/>
          <w:lang w:eastAsia="ja-JP"/>
        </w:rPr>
      </w:pPr>
      <w:r>
        <w:rPr>
          <w:noProof/>
        </w:rPr>
        <w:t>Time commitment</w:t>
      </w:r>
      <w:r>
        <w:rPr>
          <w:noProof/>
        </w:rPr>
        <w:tab/>
      </w:r>
      <w:r>
        <w:rPr>
          <w:noProof/>
        </w:rPr>
        <w:fldChar w:fldCharType="begin"/>
      </w:r>
      <w:r>
        <w:rPr>
          <w:noProof/>
        </w:rPr>
        <w:instrText xml:space="preserve"> PAGEREF _Toc302115317 \h </w:instrText>
      </w:r>
      <w:r>
        <w:rPr>
          <w:noProof/>
        </w:rPr>
      </w:r>
      <w:r>
        <w:rPr>
          <w:noProof/>
        </w:rPr>
        <w:fldChar w:fldCharType="separate"/>
      </w:r>
      <w:r>
        <w:rPr>
          <w:noProof/>
        </w:rPr>
        <w:t>8</w:t>
      </w:r>
      <w:r>
        <w:rPr>
          <w:noProof/>
        </w:rPr>
        <w:fldChar w:fldCharType="end"/>
      </w:r>
    </w:p>
    <w:p w14:paraId="58402CAF" w14:textId="77777777" w:rsidR="00772989" w:rsidRDefault="00772989">
      <w:pPr>
        <w:pStyle w:val="TOC2"/>
        <w:rPr>
          <w:rFonts w:asciiTheme="minorHAnsi" w:eastAsiaTheme="minorEastAsia" w:hAnsiTheme="minorHAnsi" w:cstheme="minorBidi"/>
          <w:noProof/>
          <w:sz w:val="24"/>
          <w:lang w:eastAsia="ja-JP"/>
        </w:rPr>
      </w:pPr>
      <w:r>
        <w:rPr>
          <w:noProof/>
        </w:rPr>
        <w:t>Required coursework</w:t>
      </w:r>
      <w:r>
        <w:rPr>
          <w:noProof/>
        </w:rPr>
        <w:tab/>
      </w:r>
      <w:r>
        <w:rPr>
          <w:noProof/>
        </w:rPr>
        <w:fldChar w:fldCharType="begin"/>
      </w:r>
      <w:r>
        <w:rPr>
          <w:noProof/>
        </w:rPr>
        <w:instrText xml:space="preserve"> PAGEREF _Toc302115318 \h </w:instrText>
      </w:r>
      <w:r>
        <w:rPr>
          <w:noProof/>
        </w:rPr>
      </w:r>
      <w:r>
        <w:rPr>
          <w:noProof/>
        </w:rPr>
        <w:fldChar w:fldCharType="separate"/>
      </w:r>
      <w:r>
        <w:rPr>
          <w:noProof/>
        </w:rPr>
        <w:t>8</w:t>
      </w:r>
      <w:r>
        <w:rPr>
          <w:noProof/>
        </w:rPr>
        <w:fldChar w:fldCharType="end"/>
      </w:r>
    </w:p>
    <w:p w14:paraId="30FF230C" w14:textId="77777777" w:rsidR="00772989" w:rsidRDefault="00772989">
      <w:pPr>
        <w:pStyle w:val="TOC2"/>
        <w:rPr>
          <w:rFonts w:asciiTheme="minorHAnsi" w:eastAsiaTheme="minorEastAsia" w:hAnsiTheme="minorHAnsi" w:cstheme="minorBidi"/>
          <w:noProof/>
          <w:sz w:val="24"/>
          <w:lang w:eastAsia="ja-JP"/>
        </w:rPr>
      </w:pPr>
      <w:r>
        <w:rPr>
          <w:noProof/>
        </w:rPr>
        <w:t>Required computer skills</w:t>
      </w:r>
      <w:r>
        <w:rPr>
          <w:noProof/>
        </w:rPr>
        <w:tab/>
      </w:r>
      <w:r>
        <w:rPr>
          <w:noProof/>
        </w:rPr>
        <w:fldChar w:fldCharType="begin"/>
      </w:r>
      <w:r>
        <w:rPr>
          <w:noProof/>
        </w:rPr>
        <w:instrText xml:space="preserve"> PAGEREF _Toc302115319 \h </w:instrText>
      </w:r>
      <w:r>
        <w:rPr>
          <w:noProof/>
        </w:rPr>
      </w:r>
      <w:r>
        <w:rPr>
          <w:noProof/>
        </w:rPr>
        <w:fldChar w:fldCharType="separate"/>
      </w:r>
      <w:r>
        <w:rPr>
          <w:noProof/>
        </w:rPr>
        <w:t>8</w:t>
      </w:r>
      <w:r>
        <w:rPr>
          <w:noProof/>
        </w:rPr>
        <w:fldChar w:fldCharType="end"/>
      </w:r>
    </w:p>
    <w:p w14:paraId="46F0454C" w14:textId="77777777" w:rsidR="00772989" w:rsidRDefault="00772989">
      <w:pPr>
        <w:pStyle w:val="TOC1"/>
        <w:rPr>
          <w:rFonts w:asciiTheme="minorHAnsi" w:eastAsiaTheme="minorEastAsia" w:hAnsiTheme="minorHAnsi" w:cstheme="minorBidi"/>
          <w:noProof/>
          <w:color w:val="auto"/>
          <w:sz w:val="24"/>
          <w:u w:val="none"/>
          <w:lang w:eastAsia="ja-JP"/>
        </w:rPr>
      </w:pPr>
      <w:r>
        <w:rPr>
          <w:noProof/>
        </w:rPr>
        <w:t>Grading</w:t>
      </w:r>
      <w:r>
        <w:rPr>
          <w:noProof/>
        </w:rPr>
        <w:tab/>
      </w:r>
      <w:r>
        <w:rPr>
          <w:noProof/>
        </w:rPr>
        <w:fldChar w:fldCharType="begin"/>
      </w:r>
      <w:r>
        <w:rPr>
          <w:noProof/>
        </w:rPr>
        <w:instrText xml:space="preserve"> PAGEREF _Toc302115320 \h </w:instrText>
      </w:r>
      <w:r>
        <w:rPr>
          <w:noProof/>
        </w:rPr>
      </w:r>
      <w:r>
        <w:rPr>
          <w:noProof/>
        </w:rPr>
        <w:fldChar w:fldCharType="separate"/>
      </w:r>
      <w:r>
        <w:rPr>
          <w:noProof/>
        </w:rPr>
        <w:t>9</w:t>
      </w:r>
      <w:r>
        <w:rPr>
          <w:noProof/>
        </w:rPr>
        <w:fldChar w:fldCharType="end"/>
      </w:r>
    </w:p>
    <w:p w14:paraId="0A9F4875" w14:textId="77777777" w:rsidR="00772989" w:rsidRDefault="00772989">
      <w:pPr>
        <w:pStyle w:val="TOC2"/>
        <w:rPr>
          <w:rFonts w:asciiTheme="minorHAnsi" w:eastAsiaTheme="minorEastAsia" w:hAnsiTheme="minorHAnsi" w:cstheme="minorBidi"/>
          <w:noProof/>
          <w:sz w:val="24"/>
          <w:lang w:eastAsia="ja-JP"/>
        </w:rPr>
      </w:pPr>
      <w:r>
        <w:rPr>
          <w:noProof/>
        </w:rPr>
        <w:t>Student performance evaluation</w:t>
      </w:r>
      <w:r>
        <w:rPr>
          <w:noProof/>
        </w:rPr>
        <w:tab/>
      </w:r>
      <w:r>
        <w:rPr>
          <w:noProof/>
        </w:rPr>
        <w:fldChar w:fldCharType="begin"/>
      </w:r>
      <w:r>
        <w:rPr>
          <w:noProof/>
        </w:rPr>
        <w:instrText xml:space="preserve"> PAGEREF _Toc302115321 \h </w:instrText>
      </w:r>
      <w:r>
        <w:rPr>
          <w:noProof/>
        </w:rPr>
      </w:r>
      <w:r>
        <w:rPr>
          <w:noProof/>
        </w:rPr>
        <w:fldChar w:fldCharType="separate"/>
      </w:r>
      <w:r>
        <w:rPr>
          <w:noProof/>
        </w:rPr>
        <w:t>9</w:t>
      </w:r>
      <w:r>
        <w:rPr>
          <w:noProof/>
        </w:rPr>
        <w:fldChar w:fldCharType="end"/>
      </w:r>
    </w:p>
    <w:p w14:paraId="1BAB6DCC" w14:textId="77777777" w:rsidR="00772989" w:rsidRDefault="00772989">
      <w:pPr>
        <w:pStyle w:val="TOC2"/>
        <w:rPr>
          <w:rFonts w:asciiTheme="minorHAnsi" w:eastAsiaTheme="minorEastAsia" w:hAnsiTheme="minorHAnsi" w:cstheme="minorBidi"/>
          <w:noProof/>
          <w:sz w:val="24"/>
          <w:lang w:eastAsia="ja-JP"/>
        </w:rPr>
      </w:pPr>
      <w:r>
        <w:rPr>
          <w:noProof/>
        </w:rPr>
        <w:t>Grading scale</w:t>
      </w:r>
      <w:r>
        <w:rPr>
          <w:noProof/>
        </w:rPr>
        <w:tab/>
      </w:r>
      <w:r>
        <w:rPr>
          <w:noProof/>
        </w:rPr>
        <w:fldChar w:fldCharType="begin"/>
      </w:r>
      <w:r>
        <w:rPr>
          <w:noProof/>
        </w:rPr>
        <w:instrText xml:space="preserve"> PAGEREF _Toc302115322 \h </w:instrText>
      </w:r>
      <w:r>
        <w:rPr>
          <w:noProof/>
        </w:rPr>
      </w:r>
      <w:r>
        <w:rPr>
          <w:noProof/>
        </w:rPr>
        <w:fldChar w:fldCharType="separate"/>
      </w:r>
      <w:r>
        <w:rPr>
          <w:noProof/>
        </w:rPr>
        <w:t>9</w:t>
      </w:r>
      <w:r>
        <w:rPr>
          <w:noProof/>
        </w:rPr>
        <w:fldChar w:fldCharType="end"/>
      </w:r>
    </w:p>
    <w:p w14:paraId="1A9FF4EB" w14:textId="77777777" w:rsidR="00772989" w:rsidRDefault="00772989">
      <w:pPr>
        <w:pStyle w:val="TOC2"/>
        <w:rPr>
          <w:rFonts w:asciiTheme="minorHAnsi" w:eastAsiaTheme="minorEastAsia" w:hAnsiTheme="minorHAnsi" w:cstheme="minorBidi"/>
          <w:noProof/>
          <w:sz w:val="24"/>
          <w:lang w:eastAsia="ja-JP"/>
        </w:rPr>
      </w:pPr>
      <w:r>
        <w:rPr>
          <w:noProof/>
        </w:rPr>
        <w:t>Incompletes</w:t>
      </w:r>
      <w:r>
        <w:rPr>
          <w:noProof/>
        </w:rPr>
        <w:tab/>
      </w:r>
      <w:r>
        <w:rPr>
          <w:noProof/>
        </w:rPr>
        <w:fldChar w:fldCharType="begin"/>
      </w:r>
      <w:r>
        <w:rPr>
          <w:noProof/>
        </w:rPr>
        <w:instrText xml:space="preserve"> PAGEREF _Toc302115323 \h </w:instrText>
      </w:r>
      <w:r>
        <w:rPr>
          <w:noProof/>
        </w:rPr>
      </w:r>
      <w:r>
        <w:rPr>
          <w:noProof/>
        </w:rPr>
        <w:fldChar w:fldCharType="separate"/>
      </w:r>
      <w:r>
        <w:rPr>
          <w:noProof/>
        </w:rPr>
        <w:t>9</w:t>
      </w:r>
      <w:r>
        <w:rPr>
          <w:noProof/>
        </w:rPr>
        <w:fldChar w:fldCharType="end"/>
      </w:r>
    </w:p>
    <w:p w14:paraId="05838BA1" w14:textId="77777777" w:rsidR="00772989" w:rsidRDefault="00772989">
      <w:pPr>
        <w:pStyle w:val="TOC2"/>
        <w:rPr>
          <w:rFonts w:asciiTheme="minorHAnsi" w:eastAsiaTheme="minorEastAsia" w:hAnsiTheme="minorHAnsi" w:cstheme="minorBidi"/>
          <w:noProof/>
          <w:sz w:val="24"/>
          <w:lang w:eastAsia="ja-JP"/>
        </w:rPr>
      </w:pPr>
      <w:r>
        <w:rPr>
          <w:noProof/>
        </w:rPr>
        <w:t>Quiz deadlines</w:t>
      </w:r>
      <w:r>
        <w:rPr>
          <w:noProof/>
        </w:rPr>
        <w:tab/>
      </w:r>
      <w:r>
        <w:rPr>
          <w:noProof/>
        </w:rPr>
        <w:fldChar w:fldCharType="begin"/>
      </w:r>
      <w:r>
        <w:rPr>
          <w:noProof/>
        </w:rPr>
        <w:instrText xml:space="preserve"> PAGEREF _Toc302115324 \h </w:instrText>
      </w:r>
      <w:r>
        <w:rPr>
          <w:noProof/>
        </w:rPr>
      </w:r>
      <w:r>
        <w:rPr>
          <w:noProof/>
        </w:rPr>
        <w:fldChar w:fldCharType="separate"/>
      </w:r>
      <w:r>
        <w:rPr>
          <w:noProof/>
        </w:rPr>
        <w:t>9</w:t>
      </w:r>
      <w:r>
        <w:rPr>
          <w:noProof/>
        </w:rPr>
        <w:fldChar w:fldCharType="end"/>
      </w:r>
    </w:p>
    <w:p w14:paraId="22905211" w14:textId="77777777" w:rsidR="00772989" w:rsidRDefault="00772989">
      <w:pPr>
        <w:pStyle w:val="TOC2"/>
        <w:rPr>
          <w:rFonts w:asciiTheme="minorHAnsi" w:eastAsiaTheme="minorEastAsia" w:hAnsiTheme="minorHAnsi" w:cstheme="minorBidi"/>
          <w:noProof/>
          <w:sz w:val="24"/>
          <w:lang w:eastAsia="ja-JP"/>
        </w:rPr>
      </w:pPr>
      <w:r>
        <w:rPr>
          <w:noProof/>
        </w:rPr>
        <w:t>Assignment due dates</w:t>
      </w:r>
      <w:r>
        <w:rPr>
          <w:noProof/>
        </w:rPr>
        <w:tab/>
      </w:r>
      <w:r>
        <w:rPr>
          <w:noProof/>
        </w:rPr>
        <w:fldChar w:fldCharType="begin"/>
      </w:r>
      <w:r>
        <w:rPr>
          <w:noProof/>
        </w:rPr>
        <w:instrText xml:space="preserve"> PAGEREF _Toc302115325 \h </w:instrText>
      </w:r>
      <w:r>
        <w:rPr>
          <w:noProof/>
        </w:rPr>
      </w:r>
      <w:r>
        <w:rPr>
          <w:noProof/>
        </w:rPr>
        <w:fldChar w:fldCharType="separate"/>
      </w:r>
      <w:r>
        <w:rPr>
          <w:noProof/>
        </w:rPr>
        <w:t>10</w:t>
      </w:r>
      <w:r>
        <w:rPr>
          <w:noProof/>
        </w:rPr>
        <w:fldChar w:fldCharType="end"/>
      </w:r>
    </w:p>
    <w:p w14:paraId="15A920F5" w14:textId="77777777" w:rsidR="00772989" w:rsidRDefault="00772989">
      <w:pPr>
        <w:pStyle w:val="TOC2"/>
        <w:rPr>
          <w:rFonts w:asciiTheme="minorHAnsi" w:eastAsiaTheme="minorEastAsia" w:hAnsiTheme="minorHAnsi" w:cstheme="minorBidi"/>
          <w:noProof/>
          <w:sz w:val="24"/>
          <w:lang w:eastAsia="ja-JP"/>
        </w:rPr>
      </w:pPr>
      <w:r>
        <w:rPr>
          <w:noProof/>
        </w:rPr>
        <w:t>Unsatisfactory assignment submissions</w:t>
      </w:r>
      <w:r>
        <w:rPr>
          <w:noProof/>
        </w:rPr>
        <w:tab/>
      </w:r>
      <w:r>
        <w:rPr>
          <w:noProof/>
        </w:rPr>
        <w:fldChar w:fldCharType="begin"/>
      </w:r>
      <w:r>
        <w:rPr>
          <w:noProof/>
        </w:rPr>
        <w:instrText xml:space="preserve"> PAGEREF _Toc302115326 \h </w:instrText>
      </w:r>
      <w:r>
        <w:rPr>
          <w:noProof/>
        </w:rPr>
      </w:r>
      <w:r>
        <w:rPr>
          <w:noProof/>
        </w:rPr>
        <w:fldChar w:fldCharType="separate"/>
      </w:r>
      <w:r>
        <w:rPr>
          <w:noProof/>
        </w:rPr>
        <w:t>10</w:t>
      </w:r>
      <w:r>
        <w:rPr>
          <w:noProof/>
        </w:rPr>
        <w:fldChar w:fldCharType="end"/>
      </w:r>
    </w:p>
    <w:p w14:paraId="1462151F" w14:textId="77777777" w:rsidR="00772989" w:rsidRDefault="00772989">
      <w:pPr>
        <w:pStyle w:val="TOC2"/>
        <w:rPr>
          <w:rFonts w:asciiTheme="minorHAnsi" w:eastAsiaTheme="minorEastAsia" w:hAnsiTheme="minorHAnsi" w:cstheme="minorBidi"/>
          <w:noProof/>
          <w:sz w:val="24"/>
          <w:lang w:eastAsia="ja-JP"/>
        </w:rPr>
      </w:pPr>
      <w:r>
        <w:rPr>
          <w:noProof/>
        </w:rPr>
        <w:t>Use of Wikipedia</w:t>
      </w:r>
      <w:r>
        <w:rPr>
          <w:noProof/>
        </w:rPr>
        <w:tab/>
      </w:r>
      <w:r>
        <w:rPr>
          <w:noProof/>
        </w:rPr>
        <w:fldChar w:fldCharType="begin"/>
      </w:r>
      <w:r>
        <w:rPr>
          <w:noProof/>
        </w:rPr>
        <w:instrText xml:space="preserve"> PAGEREF _Toc302115327 \h </w:instrText>
      </w:r>
      <w:r>
        <w:rPr>
          <w:noProof/>
        </w:rPr>
      </w:r>
      <w:r>
        <w:rPr>
          <w:noProof/>
        </w:rPr>
        <w:fldChar w:fldCharType="separate"/>
      </w:r>
      <w:r>
        <w:rPr>
          <w:noProof/>
        </w:rPr>
        <w:t>10</w:t>
      </w:r>
      <w:r>
        <w:rPr>
          <w:noProof/>
        </w:rPr>
        <w:fldChar w:fldCharType="end"/>
      </w:r>
    </w:p>
    <w:p w14:paraId="11D10FFF" w14:textId="77777777" w:rsidR="00772989" w:rsidRDefault="00772989">
      <w:pPr>
        <w:pStyle w:val="TOC1"/>
        <w:rPr>
          <w:rFonts w:asciiTheme="minorHAnsi" w:eastAsiaTheme="minorEastAsia" w:hAnsiTheme="minorHAnsi" w:cstheme="minorBidi"/>
          <w:noProof/>
          <w:color w:val="auto"/>
          <w:sz w:val="24"/>
          <w:u w:val="none"/>
          <w:lang w:eastAsia="ja-JP"/>
        </w:rPr>
      </w:pPr>
      <w:r>
        <w:rPr>
          <w:noProof/>
        </w:rPr>
        <w:t>Adding and Dropping Courses</w:t>
      </w:r>
      <w:r>
        <w:rPr>
          <w:noProof/>
        </w:rPr>
        <w:tab/>
      </w:r>
      <w:r>
        <w:rPr>
          <w:noProof/>
        </w:rPr>
        <w:fldChar w:fldCharType="begin"/>
      </w:r>
      <w:r>
        <w:rPr>
          <w:noProof/>
        </w:rPr>
        <w:instrText xml:space="preserve"> PAGEREF _Toc302115328 \h </w:instrText>
      </w:r>
      <w:r>
        <w:rPr>
          <w:noProof/>
        </w:rPr>
      </w:r>
      <w:r>
        <w:rPr>
          <w:noProof/>
        </w:rPr>
        <w:fldChar w:fldCharType="separate"/>
      </w:r>
      <w:r>
        <w:rPr>
          <w:noProof/>
        </w:rPr>
        <w:t>10</w:t>
      </w:r>
      <w:r>
        <w:rPr>
          <w:noProof/>
        </w:rPr>
        <w:fldChar w:fldCharType="end"/>
      </w:r>
    </w:p>
    <w:p w14:paraId="1C5F52ED" w14:textId="77777777" w:rsidR="00772989" w:rsidRDefault="00772989">
      <w:pPr>
        <w:pStyle w:val="TOC1"/>
        <w:rPr>
          <w:rFonts w:asciiTheme="minorHAnsi" w:eastAsiaTheme="minorEastAsia" w:hAnsiTheme="minorHAnsi" w:cstheme="minorBidi"/>
          <w:noProof/>
          <w:color w:val="auto"/>
          <w:sz w:val="24"/>
          <w:u w:val="none"/>
          <w:lang w:eastAsia="ja-JP"/>
        </w:rPr>
      </w:pPr>
      <w:r>
        <w:rPr>
          <w:noProof/>
        </w:rPr>
        <w:t>Proctoring</w:t>
      </w:r>
      <w:r>
        <w:rPr>
          <w:noProof/>
        </w:rPr>
        <w:tab/>
      </w:r>
      <w:r>
        <w:rPr>
          <w:noProof/>
        </w:rPr>
        <w:fldChar w:fldCharType="begin"/>
      </w:r>
      <w:r>
        <w:rPr>
          <w:noProof/>
        </w:rPr>
        <w:instrText xml:space="preserve"> PAGEREF _Toc302115329 \h </w:instrText>
      </w:r>
      <w:r>
        <w:rPr>
          <w:noProof/>
        </w:rPr>
      </w:r>
      <w:r>
        <w:rPr>
          <w:noProof/>
        </w:rPr>
        <w:fldChar w:fldCharType="separate"/>
      </w:r>
      <w:r>
        <w:rPr>
          <w:noProof/>
        </w:rPr>
        <w:t>11</w:t>
      </w:r>
      <w:r>
        <w:rPr>
          <w:noProof/>
        </w:rPr>
        <w:fldChar w:fldCharType="end"/>
      </w:r>
    </w:p>
    <w:p w14:paraId="0FFD04CC" w14:textId="77777777" w:rsidR="00772989" w:rsidRDefault="00772989">
      <w:pPr>
        <w:pStyle w:val="TOC2"/>
        <w:rPr>
          <w:rFonts w:asciiTheme="minorHAnsi" w:eastAsiaTheme="minorEastAsia" w:hAnsiTheme="minorHAnsi" w:cstheme="minorBidi"/>
          <w:noProof/>
          <w:sz w:val="24"/>
          <w:lang w:eastAsia="ja-JP"/>
        </w:rPr>
      </w:pPr>
      <w:r>
        <w:rPr>
          <w:noProof/>
        </w:rPr>
        <w:t>Closed-book quizzes</w:t>
      </w:r>
      <w:r>
        <w:rPr>
          <w:noProof/>
        </w:rPr>
        <w:tab/>
      </w:r>
      <w:r>
        <w:rPr>
          <w:noProof/>
        </w:rPr>
        <w:fldChar w:fldCharType="begin"/>
      </w:r>
      <w:r>
        <w:rPr>
          <w:noProof/>
        </w:rPr>
        <w:instrText xml:space="preserve"> PAGEREF _Toc302115330 \h </w:instrText>
      </w:r>
      <w:r>
        <w:rPr>
          <w:noProof/>
        </w:rPr>
      </w:r>
      <w:r>
        <w:rPr>
          <w:noProof/>
        </w:rPr>
        <w:fldChar w:fldCharType="separate"/>
      </w:r>
      <w:r>
        <w:rPr>
          <w:noProof/>
        </w:rPr>
        <w:t>11</w:t>
      </w:r>
      <w:r>
        <w:rPr>
          <w:noProof/>
        </w:rPr>
        <w:fldChar w:fldCharType="end"/>
      </w:r>
    </w:p>
    <w:p w14:paraId="78ADD083" w14:textId="77777777" w:rsidR="00772989" w:rsidRDefault="00772989">
      <w:pPr>
        <w:pStyle w:val="TOC2"/>
        <w:rPr>
          <w:rFonts w:asciiTheme="minorHAnsi" w:eastAsiaTheme="minorEastAsia" w:hAnsiTheme="minorHAnsi" w:cstheme="minorBidi"/>
          <w:noProof/>
          <w:sz w:val="24"/>
          <w:lang w:eastAsia="ja-JP"/>
        </w:rPr>
      </w:pPr>
      <w:r>
        <w:rPr>
          <w:noProof/>
        </w:rPr>
        <w:t>Practice quiz</w:t>
      </w:r>
      <w:r>
        <w:rPr>
          <w:noProof/>
        </w:rPr>
        <w:tab/>
      </w:r>
      <w:r>
        <w:rPr>
          <w:noProof/>
        </w:rPr>
        <w:fldChar w:fldCharType="begin"/>
      </w:r>
      <w:r>
        <w:rPr>
          <w:noProof/>
        </w:rPr>
        <w:instrText xml:space="preserve"> PAGEREF _Toc302115331 \h </w:instrText>
      </w:r>
      <w:r>
        <w:rPr>
          <w:noProof/>
        </w:rPr>
      </w:r>
      <w:r>
        <w:rPr>
          <w:noProof/>
        </w:rPr>
        <w:fldChar w:fldCharType="separate"/>
      </w:r>
      <w:r>
        <w:rPr>
          <w:noProof/>
        </w:rPr>
        <w:t>11</w:t>
      </w:r>
      <w:r>
        <w:rPr>
          <w:noProof/>
        </w:rPr>
        <w:fldChar w:fldCharType="end"/>
      </w:r>
    </w:p>
    <w:p w14:paraId="3F251997" w14:textId="77777777" w:rsidR="00772989" w:rsidRDefault="00772989">
      <w:pPr>
        <w:pStyle w:val="TOC1"/>
        <w:rPr>
          <w:rFonts w:asciiTheme="minorHAnsi" w:eastAsiaTheme="minorEastAsia" w:hAnsiTheme="minorHAnsi" w:cstheme="minorBidi"/>
          <w:noProof/>
          <w:color w:val="auto"/>
          <w:sz w:val="24"/>
          <w:u w:val="none"/>
          <w:lang w:eastAsia="ja-JP"/>
        </w:rPr>
      </w:pPr>
      <w:r>
        <w:rPr>
          <w:noProof/>
        </w:rPr>
        <w:t>Guidelines for Online Participation</w:t>
      </w:r>
      <w:r>
        <w:rPr>
          <w:noProof/>
        </w:rPr>
        <w:tab/>
      </w:r>
      <w:r>
        <w:rPr>
          <w:noProof/>
        </w:rPr>
        <w:fldChar w:fldCharType="begin"/>
      </w:r>
      <w:r>
        <w:rPr>
          <w:noProof/>
        </w:rPr>
        <w:instrText xml:space="preserve"> PAGEREF _Toc302115332 \h </w:instrText>
      </w:r>
      <w:r>
        <w:rPr>
          <w:noProof/>
        </w:rPr>
      </w:r>
      <w:r>
        <w:rPr>
          <w:noProof/>
        </w:rPr>
        <w:fldChar w:fldCharType="separate"/>
      </w:r>
      <w:r>
        <w:rPr>
          <w:noProof/>
        </w:rPr>
        <w:t>12</w:t>
      </w:r>
      <w:r>
        <w:rPr>
          <w:noProof/>
        </w:rPr>
        <w:fldChar w:fldCharType="end"/>
      </w:r>
    </w:p>
    <w:p w14:paraId="0D539432" w14:textId="77777777" w:rsidR="00772989" w:rsidRDefault="00772989">
      <w:pPr>
        <w:pStyle w:val="TOC2"/>
        <w:rPr>
          <w:rFonts w:asciiTheme="minorHAnsi" w:eastAsiaTheme="minorEastAsia" w:hAnsiTheme="minorHAnsi" w:cstheme="minorBidi"/>
          <w:noProof/>
          <w:sz w:val="24"/>
          <w:lang w:eastAsia="ja-JP"/>
        </w:rPr>
      </w:pPr>
      <w:r>
        <w:rPr>
          <w:noProof/>
        </w:rPr>
        <w:t>Online etiquette</w:t>
      </w:r>
      <w:r>
        <w:rPr>
          <w:noProof/>
        </w:rPr>
        <w:tab/>
      </w:r>
      <w:r>
        <w:rPr>
          <w:noProof/>
        </w:rPr>
        <w:fldChar w:fldCharType="begin"/>
      </w:r>
      <w:r>
        <w:rPr>
          <w:noProof/>
        </w:rPr>
        <w:instrText xml:space="preserve"> PAGEREF _Toc302115333 \h </w:instrText>
      </w:r>
      <w:r>
        <w:rPr>
          <w:noProof/>
        </w:rPr>
      </w:r>
      <w:r>
        <w:rPr>
          <w:noProof/>
        </w:rPr>
        <w:fldChar w:fldCharType="separate"/>
      </w:r>
      <w:r>
        <w:rPr>
          <w:noProof/>
        </w:rPr>
        <w:t>12</w:t>
      </w:r>
      <w:r>
        <w:rPr>
          <w:noProof/>
        </w:rPr>
        <w:fldChar w:fldCharType="end"/>
      </w:r>
    </w:p>
    <w:p w14:paraId="5A68E993" w14:textId="77777777" w:rsidR="00772989" w:rsidRDefault="00772989">
      <w:pPr>
        <w:pStyle w:val="TOC1"/>
        <w:rPr>
          <w:rFonts w:asciiTheme="minorHAnsi" w:eastAsiaTheme="minorEastAsia" w:hAnsiTheme="minorHAnsi" w:cstheme="minorBidi"/>
          <w:noProof/>
          <w:color w:val="auto"/>
          <w:sz w:val="24"/>
          <w:u w:val="none"/>
          <w:lang w:eastAsia="ja-JP"/>
        </w:rPr>
      </w:pPr>
      <w:r>
        <w:rPr>
          <w:noProof/>
        </w:rPr>
        <w:t>Getting Help and Access to Additional Resources</w:t>
      </w:r>
      <w:r>
        <w:rPr>
          <w:noProof/>
        </w:rPr>
        <w:tab/>
      </w:r>
      <w:r>
        <w:rPr>
          <w:noProof/>
        </w:rPr>
        <w:fldChar w:fldCharType="begin"/>
      </w:r>
      <w:r>
        <w:rPr>
          <w:noProof/>
        </w:rPr>
        <w:instrText xml:space="preserve"> PAGEREF _Toc302115334 \h </w:instrText>
      </w:r>
      <w:r>
        <w:rPr>
          <w:noProof/>
        </w:rPr>
      </w:r>
      <w:r>
        <w:rPr>
          <w:noProof/>
        </w:rPr>
        <w:fldChar w:fldCharType="separate"/>
      </w:r>
      <w:r>
        <w:rPr>
          <w:noProof/>
        </w:rPr>
        <w:t>13</w:t>
      </w:r>
      <w:r>
        <w:rPr>
          <w:noProof/>
        </w:rPr>
        <w:fldChar w:fldCharType="end"/>
      </w:r>
    </w:p>
    <w:p w14:paraId="05D59B13" w14:textId="77777777" w:rsidR="00772989" w:rsidRDefault="00772989">
      <w:pPr>
        <w:pStyle w:val="TOC2"/>
        <w:rPr>
          <w:rFonts w:asciiTheme="minorHAnsi" w:eastAsiaTheme="minorEastAsia" w:hAnsiTheme="minorHAnsi" w:cstheme="minorBidi"/>
          <w:noProof/>
          <w:sz w:val="24"/>
          <w:lang w:eastAsia="ja-JP"/>
        </w:rPr>
      </w:pPr>
      <w:r>
        <w:rPr>
          <w:noProof/>
        </w:rPr>
        <w:t>Turnitin plagiarism software</w:t>
      </w:r>
      <w:r>
        <w:rPr>
          <w:noProof/>
        </w:rPr>
        <w:tab/>
      </w:r>
      <w:r>
        <w:rPr>
          <w:noProof/>
        </w:rPr>
        <w:fldChar w:fldCharType="begin"/>
      </w:r>
      <w:r>
        <w:rPr>
          <w:noProof/>
        </w:rPr>
        <w:instrText xml:space="preserve"> PAGEREF _Toc302115335 \h </w:instrText>
      </w:r>
      <w:r>
        <w:rPr>
          <w:noProof/>
        </w:rPr>
      </w:r>
      <w:r>
        <w:rPr>
          <w:noProof/>
        </w:rPr>
        <w:fldChar w:fldCharType="separate"/>
      </w:r>
      <w:r>
        <w:rPr>
          <w:noProof/>
        </w:rPr>
        <w:t>13</w:t>
      </w:r>
      <w:r>
        <w:rPr>
          <w:noProof/>
        </w:rPr>
        <w:fldChar w:fldCharType="end"/>
      </w:r>
    </w:p>
    <w:p w14:paraId="6EAAE63D" w14:textId="77777777" w:rsidR="00772989" w:rsidRDefault="00772989">
      <w:pPr>
        <w:pStyle w:val="TOC2"/>
        <w:rPr>
          <w:rFonts w:asciiTheme="minorHAnsi" w:eastAsiaTheme="minorEastAsia" w:hAnsiTheme="minorHAnsi" w:cstheme="minorBidi"/>
          <w:noProof/>
          <w:sz w:val="24"/>
          <w:lang w:eastAsia="ja-JP"/>
        </w:rPr>
      </w:pPr>
      <w:r>
        <w:rPr>
          <w:noProof/>
        </w:rPr>
        <w:t>APA formatting</w:t>
      </w:r>
      <w:r>
        <w:rPr>
          <w:noProof/>
        </w:rPr>
        <w:tab/>
      </w:r>
      <w:r>
        <w:rPr>
          <w:noProof/>
        </w:rPr>
        <w:fldChar w:fldCharType="begin"/>
      </w:r>
      <w:r>
        <w:rPr>
          <w:noProof/>
        </w:rPr>
        <w:instrText xml:space="preserve"> PAGEREF _Toc302115336 \h </w:instrText>
      </w:r>
      <w:r>
        <w:rPr>
          <w:noProof/>
        </w:rPr>
      </w:r>
      <w:r>
        <w:rPr>
          <w:noProof/>
        </w:rPr>
        <w:fldChar w:fldCharType="separate"/>
      </w:r>
      <w:r>
        <w:rPr>
          <w:noProof/>
        </w:rPr>
        <w:t>13</w:t>
      </w:r>
      <w:r>
        <w:rPr>
          <w:noProof/>
        </w:rPr>
        <w:fldChar w:fldCharType="end"/>
      </w:r>
    </w:p>
    <w:p w14:paraId="2D4FB729" w14:textId="77777777" w:rsidR="00772989" w:rsidRDefault="00772989">
      <w:pPr>
        <w:pStyle w:val="TOC2"/>
        <w:rPr>
          <w:rFonts w:asciiTheme="minorHAnsi" w:eastAsiaTheme="minorEastAsia" w:hAnsiTheme="minorHAnsi" w:cstheme="minorBidi"/>
          <w:noProof/>
          <w:sz w:val="24"/>
          <w:lang w:eastAsia="ja-JP"/>
        </w:rPr>
      </w:pPr>
      <w:r w:rsidRPr="001664FE">
        <w:rPr>
          <w:noProof/>
          <w:lang w:val="en"/>
        </w:rPr>
        <w:lastRenderedPageBreak/>
        <w:t>The Texas Medical Center Library</w:t>
      </w:r>
      <w:r>
        <w:rPr>
          <w:noProof/>
        </w:rPr>
        <w:tab/>
      </w:r>
      <w:r>
        <w:rPr>
          <w:noProof/>
        </w:rPr>
        <w:fldChar w:fldCharType="begin"/>
      </w:r>
      <w:r>
        <w:rPr>
          <w:noProof/>
        </w:rPr>
        <w:instrText xml:space="preserve"> PAGEREF _Toc302115337 \h </w:instrText>
      </w:r>
      <w:r>
        <w:rPr>
          <w:noProof/>
        </w:rPr>
      </w:r>
      <w:r>
        <w:rPr>
          <w:noProof/>
        </w:rPr>
        <w:fldChar w:fldCharType="separate"/>
      </w:r>
      <w:r>
        <w:rPr>
          <w:noProof/>
        </w:rPr>
        <w:t>13</w:t>
      </w:r>
      <w:r>
        <w:rPr>
          <w:noProof/>
        </w:rPr>
        <w:fldChar w:fldCharType="end"/>
      </w:r>
    </w:p>
    <w:p w14:paraId="66326341" w14:textId="77777777" w:rsidR="00772989" w:rsidRDefault="00772989">
      <w:pPr>
        <w:pStyle w:val="TOC1"/>
        <w:rPr>
          <w:rFonts w:asciiTheme="minorHAnsi" w:eastAsiaTheme="minorEastAsia" w:hAnsiTheme="minorHAnsi" w:cstheme="minorBidi"/>
          <w:noProof/>
          <w:color w:val="auto"/>
          <w:sz w:val="24"/>
          <w:u w:val="none"/>
          <w:lang w:eastAsia="ja-JP"/>
        </w:rPr>
      </w:pPr>
      <w:r>
        <w:rPr>
          <w:noProof/>
        </w:rPr>
        <w:t>Technical Requirements and Support</w:t>
      </w:r>
      <w:r>
        <w:rPr>
          <w:noProof/>
        </w:rPr>
        <w:tab/>
      </w:r>
      <w:r>
        <w:rPr>
          <w:noProof/>
        </w:rPr>
        <w:fldChar w:fldCharType="begin"/>
      </w:r>
      <w:r>
        <w:rPr>
          <w:noProof/>
        </w:rPr>
        <w:instrText xml:space="preserve"> PAGEREF _Toc302115338 \h </w:instrText>
      </w:r>
      <w:r>
        <w:rPr>
          <w:noProof/>
        </w:rPr>
      </w:r>
      <w:r>
        <w:rPr>
          <w:noProof/>
        </w:rPr>
        <w:fldChar w:fldCharType="separate"/>
      </w:r>
      <w:r>
        <w:rPr>
          <w:noProof/>
        </w:rPr>
        <w:t>14</w:t>
      </w:r>
      <w:r>
        <w:rPr>
          <w:noProof/>
        </w:rPr>
        <w:fldChar w:fldCharType="end"/>
      </w:r>
    </w:p>
    <w:p w14:paraId="361699C4" w14:textId="77777777" w:rsidR="00772989" w:rsidRDefault="00772989">
      <w:pPr>
        <w:pStyle w:val="TOC1"/>
        <w:rPr>
          <w:rFonts w:asciiTheme="minorHAnsi" w:eastAsiaTheme="minorEastAsia" w:hAnsiTheme="minorHAnsi" w:cstheme="minorBidi"/>
          <w:noProof/>
          <w:color w:val="auto"/>
          <w:sz w:val="24"/>
          <w:u w:val="none"/>
          <w:lang w:eastAsia="ja-JP"/>
        </w:rPr>
      </w:pPr>
      <w:r>
        <w:rPr>
          <w:noProof/>
        </w:rPr>
        <w:t>Troubleshooting procedures for educational technologies</w:t>
      </w:r>
      <w:r>
        <w:rPr>
          <w:noProof/>
        </w:rPr>
        <w:tab/>
      </w:r>
      <w:r>
        <w:rPr>
          <w:noProof/>
        </w:rPr>
        <w:fldChar w:fldCharType="begin"/>
      </w:r>
      <w:r>
        <w:rPr>
          <w:noProof/>
        </w:rPr>
        <w:instrText xml:space="preserve"> PAGEREF _Toc302115339 \h </w:instrText>
      </w:r>
      <w:r>
        <w:rPr>
          <w:noProof/>
        </w:rPr>
      </w:r>
      <w:r>
        <w:rPr>
          <w:noProof/>
        </w:rPr>
        <w:fldChar w:fldCharType="separate"/>
      </w:r>
      <w:r>
        <w:rPr>
          <w:noProof/>
        </w:rPr>
        <w:t>15</w:t>
      </w:r>
      <w:r>
        <w:rPr>
          <w:noProof/>
        </w:rPr>
        <w:fldChar w:fldCharType="end"/>
      </w:r>
    </w:p>
    <w:p w14:paraId="1C15D649" w14:textId="77777777" w:rsidR="00772989" w:rsidRDefault="00772989">
      <w:pPr>
        <w:pStyle w:val="TOC1"/>
        <w:rPr>
          <w:rFonts w:asciiTheme="minorHAnsi" w:eastAsiaTheme="minorEastAsia" w:hAnsiTheme="minorHAnsi" w:cstheme="minorBidi"/>
          <w:noProof/>
          <w:color w:val="auto"/>
          <w:sz w:val="24"/>
          <w:u w:val="none"/>
          <w:lang w:eastAsia="ja-JP"/>
        </w:rPr>
      </w:pPr>
      <w:r>
        <w:rPr>
          <w:noProof/>
        </w:rPr>
        <w:t>Student feedback / Evaluation of instruction</w:t>
      </w:r>
      <w:r>
        <w:rPr>
          <w:noProof/>
        </w:rPr>
        <w:tab/>
      </w:r>
      <w:r>
        <w:rPr>
          <w:noProof/>
        </w:rPr>
        <w:fldChar w:fldCharType="begin"/>
      </w:r>
      <w:r>
        <w:rPr>
          <w:noProof/>
        </w:rPr>
        <w:instrText xml:space="preserve"> PAGEREF _Toc302115340 \h </w:instrText>
      </w:r>
      <w:r>
        <w:rPr>
          <w:noProof/>
        </w:rPr>
      </w:r>
      <w:r>
        <w:rPr>
          <w:noProof/>
        </w:rPr>
        <w:fldChar w:fldCharType="separate"/>
      </w:r>
      <w:r>
        <w:rPr>
          <w:noProof/>
        </w:rPr>
        <w:t>15</w:t>
      </w:r>
      <w:r>
        <w:rPr>
          <w:noProof/>
        </w:rPr>
        <w:fldChar w:fldCharType="end"/>
      </w:r>
    </w:p>
    <w:p w14:paraId="0CCA7F72" w14:textId="77777777" w:rsidR="00772989" w:rsidRDefault="00772989">
      <w:pPr>
        <w:pStyle w:val="TOC1"/>
        <w:rPr>
          <w:rFonts w:asciiTheme="minorHAnsi" w:eastAsiaTheme="minorEastAsia" w:hAnsiTheme="minorHAnsi" w:cstheme="minorBidi"/>
          <w:noProof/>
          <w:color w:val="auto"/>
          <w:sz w:val="24"/>
          <w:u w:val="none"/>
          <w:lang w:eastAsia="ja-JP"/>
        </w:rPr>
      </w:pPr>
      <w:r>
        <w:rPr>
          <w:noProof/>
        </w:rPr>
        <w:t>Policies</w:t>
      </w:r>
      <w:r>
        <w:rPr>
          <w:noProof/>
        </w:rPr>
        <w:tab/>
      </w:r>
      <w:r>
        <w:rPr>
          <w:noProof/>
        </w:rPr>
        <w:fldChar w:fldCharType="begin"/>
      </w:r>
      <w:r>
        <w:rPr>
          <w:noProof/>
        </w:rPr>
        <w:instrText xml:space="preserve"> PAGEREF _Toc302115341 \h </w:instrText>
      </w:r>
      <w:r>
        <w:rPr>
          <w:noProof/>
        </w:rPr>
      </w:r>
      <w:r>
        <w:rPr>
          <w:noProof/>
        </w:rPr>
        <w:fldChar w:fldCharType="separate"/>
      </w:r>
      <w:r>
        <w:rPr>
          <w:noProof/>
        </w:rPr>
        <w:t>16</w:t>
      </w:r>
      <w:r>
        <w:rPr>
          <w:noProof/>
        </w:rPr>
        <w:fldChar w:fldCharType="end"/>
      </w:r>
    </w:p>
    <w:p w14:paraId="4F87F27C" w14:textId="77777777" w:rsidR="00772989" w:rsidRDefault="00772989">
      <w:pPr>
        <w:pStyle w:val="TOC2"/>
        <w:rPr>
          <w:rFonts w:asciiTheme="minorHAnsi" w:eastAsiaTheme="minorEastAsia" w:hAnsiTheme="minorHAnsi" w:cstheme="minorBidi"/>
          <w:noProof/>
          <w:sz w:val="24"/>
          <w:lang w:eastAsia="ja-JP"/>
        </w:rPr>
      </w:pPr>
      <w:r>
        <w:rPr>
          <w:noProof/>
        </w:rPr>
        <w:t>Excused absence on holy days</w:t>
      </w:r>
      <w:r>
        <w:rPr>
          <w:noProof/>
        </w:rPr>
        <w:tab/>
      </w:r>
      <w:r>
        <w:rPr>
          <w:noProof/>
        </w:rPr>
        <w:fldChar w:fldCharType="begin"/>
      </w:r>
      <w:r>
        <w:rPr>
          <w:noProof/>
        </w:rPr>
        <w:instrText xml:space="preserve"> PAGEREF _Toc302115342 \h </w:instrText>
      </w:r>
      <w:r>
        <w:rPr>
          <w:noProof/>
        </w:rPr>
      </w:r>
      <w:r>
        <w:rPr>
          <w:noProof/>
        </w:rPr>
        <w:fldChar w:fldCharType="separate"/>
      </w:r>
      <w:r>
        <w:rPr>
          <w:noProof/>
        </w:rPr>
        <w:t>16</w:t>
      </w:r>
      <w:r>
        <w:rPr>
          <w:noProof/>
        </w:rPr>
        <w:fldChar w:fldCharType="end"/>
      </w:r>
    </w:p>
    <w:p w14:paraId="2D6E501F" w14:textId="77777777" w:rsidR="00772989" w:rsidRDefault="00772989">
      <w:pPr>
        <w:pStyle w:val="TOC2"/>
        <w:rPr>
          <w:rFonts w:asciiTheme="minorHAnsi" w:eastAsiaTheme="minorEastAsia" w:hAnsiTheme="minorHAnsi" w:cstheme="minorBidi"/>
          <w:noProof/>
          <w:sz w:val="24"/>
          <w:lang w:eastAsia="ja-JP"/>
        </w:rPr>
      </w:pPr>
      <w:r>
        <w:rPr>
          <w:noProof/>
        </w:rPr>
        <w:t>Academic honesty</w:t>
      </w:r>
      <w:r>
        <w:rPr>
          <w:noProof/>
        </w:rPr>
        <w:tab/>
      </w:r>
      <w:r>
        <w:rPr>
          <w:noProof/>
        </w:rPr>
        <w:fldChar w:fldCharType="begin"/>
      </w:r>
      <w:r>
        <w:rPr>
          <w:noProof/>
        </w:rPr>
        <w:instrText xml:space="preserve"> PAGEREF _Toc302115343 \h </w:instrText>
      </w:r>
      <w:r>
        <w:rPr>
          <w:noProof/>
        </w:rPr>
      </w:r>
      <w:r>
        <w:rPr>
          <w:noProof/>
        </w:rPr>
        <w:fldChar w:fldCharType="separate"/>
      </w:r>
      <w:r>
        <w:rPr>
          <w:noProof/>
        </w:rPr>
        <w:t>16</w:t>
      </w:r>
      <w:r>
        <w:rPr>
          <w:noProof/>
        </w:rPr>
        <w:fldChar w:fldCharType="end"/>
      </w:r>
    </w:p>
    <w:p w14:paraId="7C047D44" w14:textId="77777777" w:rsidR="00772989" w:rsidRDefault="00772989">
      <w:pPr>
        <w:pStyle w:val="TOC2"/>
        <w:rPr>
          <w:rFonts w:asciiTheme="minorHAnsi" w:eastAsiaTheme="minorEastAsia" w:hAnsiTheme="minorHAnsi" w:cstheme="minorBidi"/>
          <w:noProof/>
          <w:sz w:val="24"/>
          <w:lang w:eastAsia="ja-JP"/>
        </w:rPr>
      </w:pPr>
      <w:r>
        <w:rPr>
          <w:noProof/>
        </w:rPr>
        <w:t>Plagiarism training certificate</w:t>
      </w:r>
      <w:r>
        <w:rPr>
          <w:noProof/>
        </w:rPr>
        <w:tab/>
      </w:r>
      <w:r>
        <w:rPr>
          <w:noProof/>
        </w:rPr>
        <w:fldChar w:fldCharType="begin"/>
      </w:r>
      <w:r>
        <w:rPr>
          <w:noProof/>
        </w:rPr>
        <w:instrText xml:space="preserve"> PAGEREF _Toc302115344 \h </w:instrText>
      </w:r>
      <w:r>
        <w:rPr>
          <w:noProof/>
        </w:rPr>
      </w:r>
      <w:r>
        <w:rPr>
          <w:noProof/>
        </w:rPr>
        <w:fldChar w:fldCharType="separate"/>
      </w:r>
      <w:r>
        <w:rPr>
          <w:noProof/>
        </w:rPr>
        <w:t>17</w:t>
      </w:r>
      <w:r>
        <w:rPr>
          <w:noProof/>
        </w:rPr>
        <w:fldChar w:fldCharType="end"/>
      </w:r>
    </w:p>
    <w:p w14:paraId="534688E5" w14:textId="77777777" w:rsidR="00772989" w:rsidRDefault="00772989">
      <w:pPr>
        <w:pStyle w:val="TOC2"/>
        <w:rPr>
          <w:rFonts w:asciiTheme="minorHAnsi" w:eastAsiaTheme="minorEastAsia" w:hAnsiTheme="minorHAnsi" w:cstheme="minorBidi"/>
          <w:noProof/>
          <w:sz w:val="24"/>
          <w:lang w:eastAsia="ja-JP"/>
        </w:rPr>
      </w:pPr>
      <w:r>
        <w:rPr>
          <w:noProof/>
        </w:rPr>
        <w:t>Copyright policy</w:t>
      </w:r>
      <w:r>
        <w:rPr>
          <w:noProof/>
        </w:rPr>
        <w:tab/>
      </w:r>
      <w:r>
        <w:rPr>
          <w:noProof/>
        </w:rPr>
        <w:fldChar w:fldCharType="begin"/>
      </w:r>
      <w:r>
        <w:rPr>
          <w:noProof/>
        </w:rPr>
        <w:instrText xml:space="preserve"> PAGEREF _Toc302115345 \h </w:instrText>
      </w:r>
      <w:r>
        <w:rPr>
          <w:noProof/>
        </w:rPr>
      </w:r>
      <w:r>
        <w:rPr>
          <w:noProof/>
        </w:rPr>
        <w:fldChar w:fldCharType="separate"/>
      </w:r>
      <w:r>
        <w:rPr>
          <w:noProof/>
        </w:rPr>
        <w:t>17</w:t>
      </w:r>
      <w:r>
        <w:rPr>
          <w:noProof/>
        </w:rPr>
        <w:fldChar w:fldCharType="end"/>
      </w:r>
    </w:p>
    <w:p w14:paraId="53FEA84F" w14:textId="77777777" w:rsidR="00772989" w:rsidRDefault="00772989">
      <w:pPr>
        <w:pStyle w:val="TOC2"/>
        <w:rPr>
          <w:rFonts w:asciiTheme="minorHAnsi" w:eastAsiaTheme="minorEastAsia" w:hAnsiTheme="minorHAnsi" w:cstheme="minorBidi"/>
          <w:noProof/>
          <w:sz w:val="24"/>
          <w:lang w:eastAsia="ja-JP"/>
        </w:rPr>
      </w:pPr>
      <w:r>
        <w:rPr>
          <w:noProof/>
        </w:rPr>
        <w:t>Intellectual property</w:t>
      </w:r>
      <w:r>
        <w:rPr>
          <w:noProof/>
        </w:rPr>
        <w:tab/>
      </w:r>
      <w:r>
        <w:rPr>
          <w:noProof/>
        </w:rPr>
        <w:fldChar w:fldCharType="begin"/>
      </w:r>
      <w:r>
        <w:rPr>
          <w:noProof/>
        </w:rPr>
        <w:instrText xml:space="preserve"> PAGEREF _Toc302115346 \h </w:instrText>
      </w:r>
      <w:r>
        <w:rPr>
          <w:noProof/>
        </w:rPr>
      </w:r>
      <w:r>
        <w:rPr>
          <w:noProof/>
        </w:rPr>
        <w:fldChar w:fldCharType="separate"/>
      </w:r>
      <w:r>
        <w:rPr>
          <w:noProof/>
        </w:rPr>
        <w:t>17</w:t>
      </w:r>
      <w:r>
        <w:rPr>
          <w:noProof/>
        </w:rPr>
        <w:fldChar w:fldCharType="end"/>
      </w:r>
    </w:p>
    <w:p w14:paraId="6B8BC6D9" w14:textId="77777777" w:rsidR="00772989" w:rsidRDefault="00772989">
      <w:pPr>
        <w:pStyle w:val="TOC2"/>
        <w:rPr>
          <w:rFonts w:asciiTheme="minorHAnsi" w:eastAsiaTheme="minorEastAsia" w:hAnsiTheme="minorHAnsi" w:cstheme="minorBidi"/>
          <w:noProof/>
          <w:sz w:val="24"/>
          <w:lang w:eastAsia="ja-JP"/>
        </w:rPr>
      </w:pPr>
      <w:r>
        <w:rPr>
          <w:noProof/>
        </w:rPr>
        <w:t>Course accommodation</w:t>
      </w:r>
      <w:r>
        <w:rPr>
          <w:noProof/>
        </w:rPr>
        <w:tab/>
      </w:r>
      <w:r>
        <w:rPr>
          <w:noProof/>
        </w:rPr>
        <w:fldChar w:fldCharType="begin"/>
      </w:r>
      <w:r>
        <w:rPr>
          <w:noProof/>
        </w:rPr>
        <w:instrText xml:space="preserve"> PAGEREF _Toc302115347 \h </w:instrText>
      </w:r>
      <w:r>
        <w:rPr>
          <w:noProof/>
        </w:rPr>
      </w:r>
      <w:r>
        <w:rPr>
          <w:noProof/>
        </w:rPr>
        <w:fldChar w:fldCharType="separate"/>
      </w:r>
      <w:r>
        <w:rPr>
          <w:noProof/>
        </w:rPr>
        <w:t>17</w:t>
      </w:r>
      <w:r>
        <w:rPr>
          <w:noProof/>
        </w:rPr>
        <w:fldChar w:fldCharType="end"/>
      </w:r>
    </w:p>
    <w:p w14:paraId="4CC50CC0" w14:textId="77777777" w:rsidR="0074614B" w:rsidRPr="00332881" w:rsidRDefault="0074614B" w:rsidP="00332881">
      <w:pPr>
        <w:jc w:val="center"/>
        <w:rPr>
          <w:b/>
        </w:rPr>
      </w:pPr>
      <w:r>
        <w:rPr>
          <w:b/>
        </w:rPr>
        <w:fldChar w:fldCharType="end"/>
      </w:r>
    </w:p>
    <w:p w14:paraId="18644A63" w14:textId="078D0BD2" w:rsidR="00912F93" w:rsidRPr="008A0BDF" w:rsidRDefault="00A51B61" w:rsidP="00332881">
      <w:pPr>
        <w:pStyle w:val="Heading1"/>
      </w:pPr>
      <w:r>
        <w:br w:type="column"/>
      </w:r>
      <w:bookmarkStart w:id="0" w:name="_Toc302115305"/>
      <w:r w:rsidR="00912F93" w:rsidRPr="008A0BDF">
        <w:lastRenderedPageBreak/>
        <w:t>Course Description</w:t>
      </w:r>
      <w:bookmarkEnd w:id="0"/>
    </w:p>
    <w:p w14:paraId="5A867B06" w14:textId="0CBCCAA8" w:rsidR="00912F93" w:rsidRPr="008A0BDF" w:rsidRDefault="00912F93" w:rsidP="00332881">
      <w:r w:rsidRPr="008A0BDF">
        <w:t xml:space="preserve">This introductory graduate level survey course provides an overview to </w:t>
      </w:r>
      <w:r w:rsidR="00BE52FD" w:rsidRPr="008A0BDF">
        <w:t xml:space="preserve">Health Information Technology, Health </w:t>
      </w:r>
      <w:r w:rsidR="009126AB" w:rsidRPr="008A0BDF">
        <w:t>Informatics</w:t>
      </w:r>
      <w:r w:rsidR="00B50AEF" w:rsidRPr="008A0BDF">
        <w:t xml:space="preserve"> </w:t>
      </w:r>
      <w:r w:rsidRPr="008A0BDF">
        <w:t xml:space="preserve">and </w:t>
      </w:r>
      <w:r w:rsidR="00B50AEF" w:rsidRPr="008A0BDF">
        <w:t>B</w:t>
      </w:r>
      <w:r w:rsidRPr="008A0BDF">
        <w:t xml:space="preserve">iomedical </w:t>
      </w:r>
      <w:r w:rsidR="00B50AEF" w:rsidRPr="008A0BDF">
        <w:t>I</w:t>
      </w:r>
      <w:r w:rsidR="00292A6B" w:rsidRPr="008A0BDF">
        <w:t>nformatics introducing</w:t>
      </w:r>
      <w:r w:rsidRPr="008A0BDF">
        <w:t xml:space="preserve"> the student to the major areas of the evolving discipline</w:t>
      </w:r>
      <w:r w:rsidR="002E72C8" w:rsidRPr="008A0BDF">
        <w:t xml:space="preserve">. </w:t>
      </w:r>
      <w:r w:rsidRPr="008A0BDF">
        <w:t xml:space="preserve"> The</w:t>
      </w:r>
      <w:r w:rsidR="00BE52FD" w:rsidRPr="008A0BDF">
        <w:t xml:space="preserve"> com</w:t>
      </w:r>
      <w:r w:rsidRPr="008A0BDF">
        <w:t xml:space="preserve">petencies for graduate education in the discipline are presented as well as the definitions of health and biomedical informatics.  A </w:t>
      </w:r>
      <w:r w:rsidR="00BF29E1" w:rsidRPr="008A0BDF">
        <w:t xml:space="preserve">systems </w:t>
      </w:r>
      <w:r w:rsidRPr="008A0BDF">
        <w:t>framework for understanding informatics i</w:t>
      </w:r>
      <w:r w:rsidR="009126AB" w:rsidRPr="008A0BDF">
        <w:t xml:space="preserve">s also considered.  The course </w:t>
      </w:r>
      <w:r w:rsidRPr="008A0BDF">
        <w:t xml:space="preserve">focuses on the application of health information technology for healthcare delivery, education and research as well as the multidisciplinary nature of informatics.  </w:t>
      </w:r>
      <w:r w:rsidR="002A44D1" w:rsidRPr="008A0BDF">
        <w:t xml:space="preserve">The knowledge and skills </w:t>
      </w:r>
      <w:r w:rsidR="00BE52FD" w:rsidRPr="008A0BDF">
        <w:t xml:space="preserve">presented </w:t>
      </w:r>
      <w:r w:rsidR="002A44D1" w:rsidRPr="008A0BDF">
        <w:t xml:space="preserve">in this course will help you progress to other more advanced or specialized courses throughout the curriculum since an understanding of </w:t>
      </w:r>
      <w:r w:rsidR="00BF29E1" w:rsidRPr="008A0BDF">
        <w:t xml:space="preserve">health care, health information technology and recent governmental efforts is necessary in order to function </w:t>
      </w:r>
      <w:r w:rsidR="00570234" w:rsidRPr="008A0BDF">
        <w:t xml:space="preserve">in the health and </w:t>
      </w:r>
      <w:r w:rsidR="002A44D1" w:rsidRPr="008A0BDF">
        <w:t xml:space="preserve">biomedical informatics discipline.  </w:t>
      </w:r>
    </w:p>
    <w:p w14:paraId="742A84D2" w14:textId="2EC443CC" w:rsidR="00912F93" w:rsidRPr="008A0BDF" w:rsidRDefault="008A0BDF" w:rsidP="00332881">
      <w:pPr>
        <w:pStyle w:val="Heading1"/>
      </w:pPr>
      <w:bookmarkStart w:id="1" w:name="_Toc302115306"/>
      <w:r w:rsidRPr="008A0BDF">
        <w:t>Learning</w:t>
      </w:r>
      <w:r w:rsidR="00912F93" w:rsidRPr="008A0BDF">
        <w:t xml:space="preserve"> Objectives</w:t>
      </w:r>
      <w:bookmarkEnd w:id="1"/>
    </w:p>
    <w:p w14:paraId="1E365EDB" w14:textId="77777777" w:rsidR="00912F93" w:rsidRPr="008A0BDF" w:rsidRDefault="00912F93" w:rsidP="00332881">
      <w:r w:rsidRPr="008A0BDF">
        <w:t>Upon successfully completing this course, the student will be able to:</w:t>
      </w:r>
    </w:p>
    <w:p w14:paraId="26E1C70F" w14:textId="77777777" w:rsidR="00570234" w:rsidRPr="008A0BDF" w:rsidRDefault="00912F93" w:rsidP="001D41BA">
      <w:pPr>
        <w:pStyle w:val="ListParagraph"/>
        <w:numPr>
          <w:ilvl w:val="0"/>
          <w:numId w:val="1"/>
        </w:numPr>
      </w:pPr>
      <w:r w:rsidRPr="008A0BDF">
        <w:t xml:space="preserve">Describe the development </w:t>
      </w:r>
      <w:r w:rsidR="00F91BE2" w:rsidRPr="008A0BDF">
        <w:t xml:space="preserve">of Health Information Technology </w:t>
      </w:r>
      <w:r w:rsidRPr="008A0BDF">
        <w:t xml:space="preserve">and </w:t>
      </w:r>
      <w:r w:rsidR="00B50AEF" w:rsidRPr="008A0BDF">
        <w:t xml:space="preserve">the </w:t>
      </w:r>
      <w:r w:rsidRPr="008A0BDF">
        <w:t xml:space="preserve">emergence of </w:t>
      </w:r>
      <w:r w:rsidR="00F91BE2" w:rsidRPr="008A0BDF">
        <w:t>H</w:t>
      </w:r>
      <w:r w:rsidRPr="008A0BDF">
        <w:t xml:space="preserve">ealth and </w:t>
      </w:r>
      <w:r w:rsidR="00F91BE2" w:rsidRPr="008A0BDF">
        <w:t>B</w:t>
      </w:r>
      <w:r w:rsidRPr="008A0BDF">
        <w:t xml:space="preserve">iomedical </w:t>
      </w:r>
      <w:r w:rsidR="00F91BE2" w:rsidRPr="008A0BDF">
        <w:t>I</w:t>
      </w:r>
      <w:r w:rsidRPr="008A0BDF">
        <w:t>nformatics as a discipline.</w:t>
      </w:r>
    </w:p>
    <w:p w14:paraId="3E9E5993" w14:textId="77777777" w:rsidR="00912F93" w:rsidRPr="008A0BDF" w:rsidRDefault="00912F93" w:rsidP="001D41BA">
      <w:pPr>
        <w:pStyle w:val="ListParagraph"/>
        <w:numPr>
          <w:ilvl w:val="0"/>
          <w:numId w:val="1"/>
        </w:numPr>
      </w:pPr>
      <w:r w:rsidRPr="008A0BDF">
        <w:t xml:space="preserve">Understand the core competencies </w:t>
      </w:r>
      <w:r w:rsidR="00B50AEF" w:rsidRPr="008A0BDF">
        <w:t xml:space="preserve">needed in </w:t>
      </w:r>
      <w:r w:rsidRPr="008A0BDF">
        <w:t xml:space="preserve">the discipline </w:t>
      </w:r>
    </w:p>
    <w:p w14:paraId="5BDF2F0C" w14:textId="77777777" w:rsidR="00570234" w:rsidRPr="008A0BDF" w:rsidRDefault="00570234" w:rsidP="001D41BA">
      <w:pPr>
        <w:pStyle w:val="ListParagraph"/>
        <w:numPr>
          <w:ilvl w:val="0"/>
          <w:numId w:val="1"/>
        </w:numPr>
      </w:pPr>
      <w:r w:rsidRPr="008A0BDF">
        <w:t xml:space="preserve">Explain </w:t>
      </w:r>
      <w:r w:rsidR="00AA3AA2" w:rsidRPr="008A0BDF">
        <w:t xml:space="preserve">the </w:t>
      </w:r>
      <w:r w:rsidR="00F91BE2" w:rsidRPr="008A0BDF">
        <w:t xml:space="preserve">use of </w:t>
      </w:r>
      <w:r w:rsidRPr="008A0BDF">
        <w:t xml:space="preserve">concepts, models, and systems </w:t>
      </w:r>
      <w:r w:rsidR="00F91BE2" w:rsidRPr="008A0BDF">
        <w:t xml:space="preserve">thinking </w:t>
      </w:r>
      <w:r w:rsidR="00AA3AA2" w:rsidRPr="008A0BDF">
        <w:t>to order and understand informatics</w:t>
      </w:r>
    </w:p>
    <w:p w14:paraId="1C1CC69D" w14:textId="77777777" w:rsidR="00912F93" w:rsidRPr="008A0BDF" w:rsidRDefault="00912F93" w:rsidP="001D41BA">
      <w:pPr>
        <w:pStyle w:val="ListParagraph"/>
        <w:numPr>
          <w:ilvl w:val="0"/>
          <w:numId w:val="1"/>
        </w:numPr>
      </w:pPr>
      <w:r w:rsidRPr="008A0BDF">
        <w:t>Define the discipline, data types and use of data, information and knowledg</w:t>
      </w:r>
      <w:r w:rsidR="00B50AEF" w:rsidRPr="008A0BDF">
        <w:t>e</w:t>
      </w:r>
    </w:p>
    <w:p w14:paraId="16FC340D" w14:textId="77777777" w:rsidR="00F91BE2" w:rsidRPr="008A0BDF" w:rsidRDefault="00F91BE2" w:rsidP="001D41BA">
      <w:pPr>
        <w:pStyle w:val="ListParagraph"/>
        <w:numPr>
          <w:ilvl w:val="0"/>
          <w:numId w:val="1"/>
        </w:numPr>
      </w:pPr>
      <w:r w:rsidRPr="008A0BDF">
        <w:t xml:space="preserve">Describe the use of vocabularies, ontologies and semantics </w:t>
      </w:r>
    </w:p>
    <w:p w14:paraId="6465A758" w14:textId="77777777" w:rsidR="00912F93" w:rsidRPr="008A0BDF" w:rsidRDefault="00912F93" w:rsidP="001D41BA">
      <w:pPr>
        <w:pStyle w:val="ListParagraph"/>
        <w:numPr>
          <w:ilvl w:val="0"/>
          <w:numId w:val="1"/>
        </w:numPr>
      </w:pPr>
      <w:r w:rsidRPr="008A0BDF">
        <w:t>Describe the basic elements and concepts of health and biomedical Informatics.</w:t>
      </w:r>
    </w:p>
    <w:p w14:paraId="2AD1C5E5" w14:textId="77777777" w:rsidR="00912F93" w:rsidRPr="008A0BDF" w:rsidRDefault="00912F93" w:rsidP="001D41BA">
      <w:pPr>
        <w:pStyle w:val="ListParagraph"/>
        <w:numPr>
          <w:ilvl w:val="0"/>
          <w:numId w:val="1"/>
        </w:numPr>
      </w:pPr>
      <w:r w:rsidRPr="008A0BDF">
        <w:t>Explain the application of health information technology to healthcare, education and research</w:t>
      </w:r>
    </w:p>
    <w:p w14:paraId="4CA19D62" w14:textId="4770DAE6" w:rsidR="00912F93" w:rsidRPr="008A0BDF" w:rsidRDefault="00DA54E3" w:rsidP="001D41BA">
      <w:pPr>
        <w:pStyle w:val="ListParagraph"/>
        <w:numPr>
          <w:ilvl w:val="0"/>
          <w:numId w:val="1"/>
        </w:numPr>
      </w:pPr>
      <w:r>
        <w:t>Define and use basic informatics terminology</w:t>
      </w:r>
    </w:p>
    <w:p w14:paraId="6F1FA578" w14:textId="77777777" w:rsidR="007B0E10" w:rsidRDefault="00FC1AAD" w:rsidP="001D41BA">
      <w:pPr>
        <w:pStyle w:val="ListParagraph"/>
        <w:numPr>
          <w:ilvl w:val="0"/>
          <w:numId w:val="1"/>
        </w:numPr>
      </w:pPr>
      <w:r w:rsidRPr="008A0BDF">
        <w:t>Develop a beginning level competency in</w:t>
      </w:r>
      <w:r w:rsidR="007B0E10" w:rsidRPr="008A0BDF">
        <w:t xml:space="preserve"> the </w:t>
      </w:r>
      <w:r w:rsidR="00F91BE2" w:rsidRPr="008A0BDF">
        <w:t xml:space="preserve">literature of the </w:t>
      </w:r>
      <w:r w:rsidR="007B0E10" w:rsidRPr="008A0BDF">
        <w:t xml:space="preserve">discipline </w:t>
      </w:r>
    </w:p>
    <w:p w14:paraId="2A24F710" w14:textId="6726F58E" w:rsidR="00F545DB" w:rsidRPr="008A0BDF" w:rsidRDefault="00F545DB" w:rsidP="001D41BA">
      <w:pPr>
        <w:pStyle w:val="ListParagraph"/>
        <w:numPr>
          <w:ilvl w:val="0"/>
          <w:numId w:val="1"/>
        </w:numPr>
      </w:pPr>
      <w:r>
        <w:t>Develop a beginning level competency in structured query language (SQL)</w:t>
      </w:r>
    </w:p>
    <w:p w14:paraId="2C1BE9E0" w14:textId="77777777" w:rsidR="00912F93" w:rsidRPr="008A0BDF" w:rsidRDefault="00912F93" w:rsidP="00332881">
      <w:pPr>
        <w:pStyle w:val="Heading1"/>
      </w:pPr>
      <w:bookmarkStart w:id="2" w:name="_Toc302115307"/>
      <w:r w:rsidRPr="008A0BDF">
        <w:t>Prerequisite/Co-requisite</w:t>
      </w:r>
      <w:bookmarkEnd w:id="2"/>
    </w:p>
    <w:p w14:paraId="45E804D3" w14:textId="77777777" w:rsidR="00912F93" w:rsidRPr="008A0BDF" w:rsidRDefault="00912F93" w:rsidP="00332881">
      <w:r w:rsidRPr="008A0BDF">
        <w:t>Admission to a</w:t>
      </w:r>
      <w:r w:rsidR="000D6644" w:rsidRPr="008A0BDF">
        <w:t>n</w:t>
      </w:r>
      <w:r w:rsidRPr="008A0BDF">
        <w:t xml:space="preserve"> SBMI program of studies.</w:t>
      </w:r>
      <w:r w:rsidR="00662E77" w:rsidRPr="008A0BDF">
        <w:t xml:space="preserve"> </w:t>
      </w:r>
    </w:p>
    <w:p w14:paraId="1C6D7023" w14:textId="559960F8" w:rsidR="00A42782" w:rsidRPr="00A42782" w:rsidRDefault="00662E77" w:rsidP="00A42782">
      <w:r w:rsidRPr="008A0BDF">
        <w:t xml:space="preserve">Since this is an introductory graduate level class there is little expectation about your prior knowledge of </w:t>
      </w:r>
      <w:r w:rsidR="00BE52FD" w:rsidRPr="008A0BDF">
        <w:t>the discipline or health information technology</w:t>
      </w:r>
      <w:r w:rsidR="00B50AEF" w:rsidRPr="008A0BDF">
        <w:t>,</w:t>
      </w:r>
      <w:r w:rsidR="00BE52FD" w:rsidRPr="008A0BDF">
        <w:t xml:space="preserve"> although a</w:t>
      </w:r>
      <w:r w:rsidRPr="008A0BDF">
        <w:t xml:space="preserve"> basic understanding of </w:t>
      </w:r>
      <w:r w:rsidR="00BE52FD" w:rsidRPr="008A0BDF">
        <w:t xml:space="preserve">the U.S. healthcare system and healthcare delivery </w:t>
      </w:r>
      <w:r w:rsidRPr="008A0BDF">
        <w:t>may also be helpful</w:t>
      </w:r>
      <w:r w:rsidR="00B50AEF" w:rsidRPr="008A0BDF">
        <w:t>,</w:t>
      </w:r>
      <w:r w:rsidRPr="008A0BDF">
        <w:t xml:space="preserve"> </w:t>
      </w:r>
      <w:r w:rsidR="00BE52FD" w:rsidRPr="008A0BDF">
        <w:t xml:space="preserve">it is </w:t>
      </w:r>
      <w:r w:rsidRPr="008A0BDF">
        <w:t xml:space="preserve">not required.  </w:t>
      </w:r>
      <w:r w:rsidR="00BE52FD" w:rsidRPr="008A0BDF">
        <w:t>For students with a clinical or healthcare background some elements of the course may be familiar</w:t>
      </w:r>
      <w:r w:rsidR="00B50AEF" w:rsidRPr="008A0BDF">
        <w:t>,</w:t>
      </w:r>
      <w:r w:rsidR="00BE52FD" w:rsidRPr="008A0BDF">
        <w:t xml:space="preserve"> course resources provide additional information and insight</w:t>
      </w:r>
      <w:r w:rsidR="00B50AEF" w:rsidRPr="008A0BDF">
        <w:t xml:space="preserve"> into the discipline</w:t>
      </w:r>
      <w:r w:rsidR="00BE52FD" w:rsidRPr="008A0BDF">
        <w:t xml:space="preserve">.   </w:t>
      </w:r>
      <w:r w:rsidR="00A42782">
        <w:br w:type="page"/>
      </w:r>
    </w:p>
    <w:p w14:paraId="3AAAC2CD" w14:textId="09A86669" w:rsidR="008A0BDF" w:rsidRPr="00B7255D" w:rsidRDefault="00912F93" w:rsidP="00A42782">
      <w:pPr>
        <w:pStyle w:val="Heading1"/>
        <w:spacing w:before="120"/>
      </w:pPr>
      <w:bookmarkStart w:id="3" w:name="_Toc302115308"/>
      <w:r w:rsidRPr="008A0BDF">
        <w:lastRenderedPageBreak/>
        <w:t>Textbook</w:t>
      </w:r>
      <w:r w:rsidR="00991067" w:rsidRPr="008A0BDF">
        <w:t>s</w:t>
      </w:r>
      <w:r w:rsidR="00043866">
        <w:t xml:space="preserve"> and Course Materials</w:t>
      </w:r>
      <w:bookmarkEnd w:id="3"/>
    </w:p>
    <w:p w14:paraId="6F0C0C08" w14:textId="46C5C633" w:rsidR="00446E2A" w:rsidRPr="008A0BDF" w:rsidRDefault="0028342E" w:rsidP="00332881">
      <w:r w:rsidRPr="008A0BDF">
        <w:t>The cour</w:t>
      </w:r>
      <w:r w:rsidR="00292A6B" w:rsidRPr="008A0BDF">
        <w:t>se materials are provided in</w:t>
      </w:r>
      <w:r w:rsidR="0049379F">
        <w:t xml:space="preserve"> weekly modules in Canvas</w:t>
      </w:r>
      <w:r w:rsidR="00CA748A">
        <w:t>,</w:t>
      </w:r>
      <w:r w:rsidR="0049379F">
        <w:t xml:space="preserve"> </w:t>
      </w:r>
      <w:r w:rsidR="00043866">
        <w:t xml:space="preserve">a </w:t>
      </w:r>
      <w:r w:rsidR="00CA748A">
        <w:t xml:space="preserve">course </w:t>
      </w:r>
      <w:r w:rsidR="0049379F">
        <w:t>management software</w:t>
      </w:r>
      <w:r w:rsidR="00CA748A">
        <w:t xml:space="preserve"> program</w:t>
      </w:r>
      <w:r w:rsidRPr="008A0BDF">
        <w:t xml:space="preserve"> and links are provided to other materials that are available</w:t>
      </w:r>
      <w:r w:rsidR="009F0387" w:rsidRPr="008A0BDF">
        <w:t xml:space="preserve">.  </w:t>
      </w:r>
      <w:r w:rsidR="00F91BE2" w:rsidRPr="008A0BDF">
        <w:t xml:space="preserve">Throughout the course you will be provided with resources that are accessible from </w:t>
      </w:r>
      <w:r w:rsidR="00446E2A" w:rsidRPr="008A0BDF">
        <w:t xml:space="preserve">available </w:t>
      </w:r>
      <w:r w:rsidR="00B50AEF" w:rsidRPr="008A0BDF">
        <w:t xml:space="preserve">Web </w:t>
      </w:r>
      <w:r w:rsidR="00446E2A" w:rsidRPr="008A0BDF">
        <w:t xml:space="preserve">links or </w:t>
      </w:r>
      <w:r w:rsidR="00F91BE2" w:rsidRPr="008A0BDF">
        <w:t>files</w:t>
      </w:r>
      <w:r w:rsidR="00446E2A" w:rsidRPr="008A0BDF">
        <w:t xml:space="preserve"> that are provided for your perusal.  In addition you are encouraged to share resources </w:t>
      </w:r>
      <w:r w:rsidR="006320F8" w:rsidRPr="008A0BDF">
        <w:t xml:space="preserve">with your classmates </w:t>
      </w:r>
      <w:r w:rsidR="00446E2A" w:rsidRPr="008A0BDF">
        <w:t>that you discover and find helpful.</w:t>
      </w:r>
    </w:p>
    <w:p w14:paraId="3E517A6A" w14:textId="56AB7E40" w:rsidR="00912F93" w:rsidRPr="008A0BDF" w:rsidRDefault="008A0BDF" w:rsidP="00A42782">
      <w:pPr>
        <w:pStyle w:val="Heading2"/>
        <w:ind w:left="0"/>
      </w:pPr>
      <w:bookmarkStart w:id="4" w:name="_Toc302115309"/>
      <w:r>
        <w:t xml:space="preserve">Required </w:t>
      </w:r>
      <w:r w:rsidR="00BD2981">
        <w:t>t</w:t>
      </w:r>
      <w:r w:rsidR="00332881">
        <w:t>extbook</w:t>
      </w:r>
      <w:bookmarkEnd w:id="4"/>
      <w:r w:rsidR="00043866">
        <w:tab/>
      </w:r>
      <w:r w:rsidR="00043866">
        <w:tab/>
      </w:r>
      <w:r w:rsidR="00043866">
        <w:tab/>
      </w:r>
    </w:p>
    <w:p w14:paraId="489C8A29" w14:textId="77777777" w:rsidR="00043866" w:rsidRDefault="00991067" w:rsidP="00A42782">
      <w:r w:rsidRPr="005C5D66">
        <w:rPr>
          <w:b/>
        </w:rPr>
        <w:t>Hoyt, R.E., Yoshih</w:t>
      </w:r>
      <w:r w:rsidR="003308B4" w:rsidRPr="005C5D66">
        <w:rPr>
          <w:b/>
        </w:rPr>
        <w:t>ashi, A.K., &amp; Bailey, N.J. (2014</w:t>
      </w:r>
      <w:r w:rsidRPr="005C5D66">
        <w:rPr>
          <w:b/>
        </w:rPr>
        <w:t>). Medical informatics: A practical guide for healthcare and informatic</w:t>
      </w:r>
      <w:r w:rsidR="00DA2480" w:rsidRPr="005C5D66">
        <w:rPr>
          <w:b/>
        </w:rPr>
        <w:t>s technology professionals (6</w:t>
      </w:r>
      <w:r w:rsidR="00043866">
        <w:rPr>
          <w:b/>
        </w:rPr>
        <w:t>th ed.).</w:t>
      </w:r>
      <w:r w:rsidR="00043866" w:rsidRPr="00043866">
        <w:t xml:space="preserve">  </w:t>
      </w:r>
      <w:r w:rsidR="00043866" w:rsidRPr="00043866">
        <w:rPr>
          <w:b/>
          <w:bCs/>
        </w:rPr>
        <w:t>ISBN-13  </w:t>
      </w:r>
      <w:r w:rsidR="00043866" w:rsidRPr="00043866">
        <w:t xml:space="preserve"> 9781304791108 | 978-1-304-79110-8   </w:t>
      </w:r>
      <w:r w:rsidR="00043866" w:rsidRPr="00043866">
        <w:rPr>
          <w:b/>
          <w:bCs/>
        </w:rPr>
        <w:t>ISBN  </w:t>
      </w:r>
      <w:r w:rsidR="00043866" w:rsidRPr="00043866">
        <w:t xml:space="preserve"> 1304791106 | 1-304-79110-6</w:t>
      </w:r>
      <w:r w:rsidR="00043866">
        <w:t xml:space="preserve"> Paperback </w:t>
      </w:r>
    </w:p>
    <w:p w14:paraId="56D1F984" w14:textId="386D101A" w:rsidR="00DA2480" w:rsidRPr="008A0BDF" w:rsidRDefault="00ED25E4" w:rsidP="00A42782">
      <w:r w:rsidRPr="005C5D66">
        <w:rPr>
          <w:color w:val="0000FF"/>
          <w:u w:val="single"/>
        </w:rPr>
        <w:t>http://www.amazon.com/Health-Informatics-Healthcare-Information-Professionals/dp/1304791106/ref=la_B0030DL0YY_1_1?s=books&amp;ie=UTF8&amp;qid=1405096136&amp;sr=1-1</w:t>
      </w:r>
    </w:p>
    <w:p w14:paraId="0F4F8C91" w14:textId="719ADFAC" w:rsidR="00B7255D" w:rsidRDefault="00B7255D" w:rsidP="00A42782">
      <w:pPr>
        <w:pStyle w:val="Heading2"/>
        <w:ind w:left="0"/>
      </w:pPr>
      <w:bookmarkStart w:id="5" w:name="_Toc302115310"/>
      <w:r>
        <w:t>Optional</w:t>
      </w:r>
      <w:r w:rsidR="00BD2981">
        <w:t xml:space="preserve"> t</w:t>
      </w:r>
      <w:r w:rsidR="003E3DB8">
        <w:t>extbooks</w:t>
      </w:r>
      <w:bookmarkEnd w:id="5"/>
    </w:p>
    <w:p w14:paraId="62226DA7" w14:textId="7A7F0DC3" w:rsidR="00E26D96" w:rsidRPr="00E26D96" w:rsidRDefault="003308B4" w:rsidP="00A42782">
      <w:r w:rsidRPr="005C5D66">
        <w:rPr>
          <w:b/>
        </w:rPr>
        <w:t>Shortliffe, E. H., &amp; Cimino, J. J.  Biomedical Informatics: Computer Applications in Health Care and Biomedicine (Health Informatics) ISBN-13: 978-1447144731 ISBN-10: 1447144732 Edition: 4th ed. 2014</w:t>
      </w:r>
      <w:r w:rsidR="005C5D66">
        <w:t xml:space="preserve">. </w:t>
      </w:r>
      <w:r w:rsidR="009061D9">
        <w:t>This is also the course textbook for the course HI5310 Foundations 1</w:t>
      </w:r>
      <w:r w:rsidRPr="008A0BDF">
        <w:t>.</w:t>
      </w:r>
    </w:p>
    <w:p w14:paraId="7A30ACFF" w14:textId="799FA58B" w:rsidR="00B7255D" w:rsidRPr="00B7255D" w:rsidRDefault="003879FB" w:rsidP="00A42782">
      <w:r>
        <w:rPr>
          <w:b/>
        </w:rPr>
        <w:t>Gordon D. Brown, PhD</w:t>
      </w:r>
      <w:r w:rsidR="0028342E" w:rsidRPr="005C5D66">
        <w:rPr>
          <w:b/>
        </w:rPr>
        <w:t>, Timothy B. Patrick, &amp; Kalyan Pasupathy (2013). Health Informatics: A</w:t>
      </w:r>
      <w:r w:rsidR="00B7255D" w:rsidRPr="005C5D66">
        <w:rPr>
          <w:b/>
        </w:rPr>
        <w:t xml:space="preserve"> </w:t>
      </w:r>
      <w:r w:rsidR="0028342E" w:rsidRPr="005C5D66">
        <w:rPr>
          <w:b/>
        </w:rPr>
        <w:t>Systems Perspective.  Chicago: Health Administration Press</w:t>
      </w:r>
      <w:r w:rsidR="0028342E" w:rsidRPr="005C5D66">
        <w:t>.</w:t>
      </w:r>
      <w:r w:rsidR="005C5D66">
        <w:t xml:space="preserve"> </w:t>
      </w:r>
      <w:r w:rsidR="0028342E" w:rsidRPr="008A0BDF">
        <w:t xml:space="preserve">This recently published text is written for students in health service management and a broad range of students in the healthcare professions some clinical or healthcare background would be helpful.   </w:t>
      </w:r>
    </w:p>
    <w:p w14:paraId="19482304" w14:textId="3976DAE8" w:rsidR="0028342E" w:rsidRDefault="0028342E" w:rsidP="00A42782">
      <w:r w:rsidRPr="005C5D66">
        <w:rPr>
          <w:b/>
        </w:rPr>
        <w:t>McCormick, K. A. &amp; Gugerty, B. (2013) Healthcare Information Technology Exam Guide for</w:t>
      </w:r>
      <w:r w:rsidR="00B7255D" w:rsidRPr="005C5D66">
        <w:rPr>
          <w:b/>
        </w:rPr>
        <w:t xml:space="preserve"> </w:t>
      </w:r>
      <w:r w:rsidRPr="005C5D66">
        <w:rPr>
          <w:b/>
        </w:rPr>
        <w:t>CompTIA Healthcare IT Technician and HIT Pro Certifications.  McGraw-Hill: New York. ISBN: Book p/n 978-0-07-180227-2 and CD p/n 978-0-07-180278-9 of set 978-0-07-180278-9</w:t>
      </w:r>
      <w:r w:rsidR="005C5D66" w:rsidRPr="005C5D66">
        <w:rPr>
          <w:b/>
        </w:rPr>
        <w:t>.</w:t>
      </w:r>
      <w:r w:rsidR="005C5D66">
        <w:t xml:space="preserve"> </w:t>
      </w:r>
      <w:r w:rsidRPr="008A0BDF">
        <w:t>This text presents material for the six HIT certification tests an</w:t>
      </w:r>
      <w:r w:rsidR="00B7255D">
        <w:t xml:space="preserve">d presents a broad overview of </w:t>
      </w:r>
      <w:r w:rsidRPr="008A0BDF">
        <w:t xml:space="preserve">HIT, and the U.S healthcare industry and would be helpful for students with little or no background or work experience.  </w:t>
      </w:r>
    </w:p>
    <w:p w14:paraId="78059C47" w14:textId="77777777" w:rsidR="009F7CDF" w:rsidRDefault="00E26D96" w:rsidP="00A42782">
      <w:pPr>
        <w:rPr>
          <w:bCs/>
        </w:rPr>
      </w:pPr>
      <w:r>
        <w:rPr>
          <w:b/>
          <w:bCs/>
        </w:rPr>
        <w:t xml:space="preserve">Gill, C.M. </w:t>
      </w:r>
      <w:r w:rsidRPr="00E26D96">
        <w:rPr>
          <w:b/>
          <w:bCs/>
        </w:rPr>
        <w:t>Essential Writing Skills for College and Beyond</w:t>
      </w:r>
      <w:r>
        <w:rPr>
          <w:b/>
          <w:bCs/>
        </w:rPr>
        <w:t xml:space="preserve">. </w:t>
      </w:r>
      <w:r w:rsidRPr="00E26D96">
        <w:rPr>
          <w:b/>
          <w:bCs/>
        </w:rPr>
        <w:t>ISBN-10: 1599637596 ISBN-13: 978-1599637594</w:t>
      </w:r>
      <w:r>
        <w:rPr>
          <w:b/>
          <w:bCs/>
        </w:rPr>
        <w:t xml:space="preserve">. </w:t>
      </w:r>
      <w:r w:rsidRPr="00E26D96">
        <w:rPr>
          <w:b/>
          <w:bCs/>
        </w:rPr>
        <w:t>Writer's Digest Books (April 15, 2014)</w:t>
      </w:r>
      <w:r>
        <w:rPr>
          <w:b/>
          <w:bCs/>
        </w:rPr>
        <w:t xml:space="preserve">. </w:t>
      </w:r>
      <w:r>
        <w:rPr>
          <w:bCs/>
        </w:rPr>
        <w:t>This is an excellent book for improving your grammar and writing skills.</w:t>
      </w:r>
    </w:p>
    <w:p w14:paraId="47BA0DFA" w14:textId="1FA448FE" w:rsidR="00B7255D" w:rsidRPr="00B7255D" w:rsidRDefault="00991067" w:rsidP="00A42782">
      <w:r w:rsidRPr="00C65152">
        <w:rPr>
          <w:b/>
        </w:rPr>
        <w:t>Coiera, E., Mag</w:t>
      </w:r>
      <w:r w:rsidR="0049379F">
        <w:rPr>
          <w:b/>
        </w:rPr>
        <w:t>rabi, F., &amp; Sintchenko, V. (2015</w:t>
      </w:r>
      <w:r w:rsidRPr="00C65152">
        <w:rPr>
          <w:b/>
        </w:rPr>
        <w:t>).</w:t>
      </w:r>
      <w:r w:rsidR="0049379F">
        <w:rPr>
          <w:b/>
        </w:rPr>
        <w:t xml:space="preserve"> Guide to Health Informatics (3rd ed.)  </w:t>
      </w:r>
      <w:r w:rsidR="0049379F">
        <w:t xml:space="preserve">ISBN-13:978-1444170498 </w:t>
      </w:r>
      <w:r w:rsidR="0049379F" w:rsidRPr="0049379F">
        <w:t>You can </w:t>
      </w:r>
      <w:hyperlink r:id="rId10" w:history="1">
        <w:r w:rsidR="0049379F" w:rsidRPr="0049379F">
          <w:rPr>
            <w:rStyle w:val="Hyperlink"/>
          </w:rPr>
          <w:t>order the 3rd Edition from the publisher CRC Press</w:t>
        </w:r>
      </w:hyperlink>
      <w:r w:rsidR="0049379F" w:rsidRPr="0049379F">
        <w:t> or </w:t>
      </w:r>
      <w:hyperlink r:id="rId11" w:history="1">
        <w:r w:rsidR="0049379F" w:rsidRPr="0049379F">
          <w:rPr>
            <w:rStyle w:val="Hyperlink"/>
          </w:rPr>
          <w:t>Amazon</w:t>
        </w:r>
      </w:hyperlink>
      <w:r w:rsidR="0049379F" w:rsidRPr="0049379F">
        <w:t>  (ISBN-13:978-1444170498).</w:t>
      </w:r>
      <w:r w:rsidR="0049379F">
        <w:t xml:space="preserve"> </w:t>
      </w:r>
      <w:r w:rsidR="0049379F" w:rsidRPr="0049379F">
        <w:t xml:space="preserve">A 20% discount is available when you order </w:t>
      </w:r>
      <w:r w:rsidR="0049379F" w:rsidRPr="0049379F">
        <w:rPr>
          <w:i/>
          <w:iCs/>
        </w:rPr>
        <w:t>The Guide to Health Informatics</w:t>
      </w:r>
      <w:r w:rsidR="0049379F" w:rsidRPr="0049379F">
        <w:t xml:space="preserve"> 2n</w:t>
      </w:r>
      <w:r w:rsidR="00A42782">
        <w:t xml:space="preserve">d Ed. direct from the publisher </w:t>
      </w:r>
      <w:r w:rsidR="0049379F" w:rsidRPr="0049379F">
        <w:t>at </w:t>
      </w:r>
      <w:hyperlink r:id="rId12" w:history="1">
        <w:r w:rsidR="0049379F" w:rsidRPr="0049379F">
          <w:rPr>
            <w:rStyle w:val="Hyperlink"/>
          </w:rPr>
          <w:t>www.crcpress.com/product/isbn/9780340764251</w:t>
        </w:r>
      </w:hyperlink>
      <w:r w:rsidR="0049379F" w:rsidRPr="0049379F">
        <w:t> (Promotion code GMM44).</w:t>
      </w:r>
    </w:p>
    <w:p w14:paraId="7AC29A96" w14:textId="1ABE902D" w:rsidR="00793B6E" w:rsidRPr="008A0BDF" w:rsidRDefault="00BD2981" w:rsidP="00A42782">
      <w:pPr>
        <w:pStyle w:val="Heading2"/>
        <w:ind w:left="0"/>
      </w:pPr>
      <w:bookmarkStart w:id="6" w:name="_Toc302115311"/>
      <w:r>
        <w:t>Required r</w:t>
      </w:r>
      <w:r w:rsidR="00991067" w:rsidRPr="008A0BDF">
        <w:t>eadings</w:t>
      </w:r>
      <w:bookmarkEnd w:id="6"/>
    </w:p>
    <w:p w14:paraId="3F6D302A" w14:textId="77777777" w:rsidR="00793B6E" w:rsidRPr="008A0BDF" w:rsidRDefault="00793B6E" w:rsidP="009061D9">
      <w:pPr>
        <w:ind w:left="0" w:firstLine="720"/>
        <w:rPr>
          <w:b/>
        </w:rPr>
      </w:pPr>
      <w:r w:rsidRPr="008A0BDF">
        <w:t>Additional links are provided in the weekly modules.</w:t>
      </w:r>
      <w:r w:rsidRPr="008A0BDF">
        <w:rPr>
          <w:b/>
        </w:rPr>
        <w:t xml:space="preserve"> </w:t>
      </w:r>
    </w:p>
    <w:p w14:paraId="5ADD8A28" w14:textId="6092E52B" w:rsidR="00912F93" w:rsidRDefault="00044709" w:rsidP="00332881">
      <w:pPr>
        <w:pStyle w:val="Heading1"/>
      </w:pPr>
      <w:bookmarkStart w:id="7" w:name="_Toc302115312"/>
      <w:r>
        <w:lastRenderedPageBreak/>
        <w:t xml:space="preserve">Faculty </w:t>
      </w:r>
      <w:r w:rsidR="00B7255D">
        <w:t>Information</w:t>
      </w:r>
      <w:bookmarkEnd w:id="7"/>
    </w:p>
    <w:p w14:paraId="7B4EDEDB" w14:textId="70C3A060" w:rsidR="00A10078" w:rsidRDefault="00043866" w:rsidP="00A10078">
      <w:r>
        <w:t xml:space="preserve">Faculty for this course </w:t>
      </w:r>
      <w:r w:rsidR="0068480E">
        <w:t>are</w:t>
      </w:r>
      <w:r w:rsidR="00A10078">
        <w:t xml:space="preserve"> generally available by telephone during normal business hours (8-5, M-F). </w:t>
      </w:r>
    </w:p>
    <w:p w14:paraId="0EEBC3E7" w14:textId="7CFBDB25" w:rsidR="00A10078" w:rsidRDefault="00A10078" w:rsidP="00A10078">
      <w:r>
        <w:t>Because this is a distance education course, standard office hours are not held; you are encouraged to set up an appointment to m</w:t>
      </w:r>
      <w:r w:rsidR="002139EA">
        <w:t>eet with faculty via telephone or GoToMeeting.</w:t>
      </w:r>
      <w:r>
        <w:t xml:space="preserve"> </w:t>
      </w:r>
    </w:p>
    <w:p w14:paraId="3A389F79" w14:textId="6932CF0F" w:rsidR="00A10078" w:rsidRDefault="00A10078" w:rsidP="00A10078">
      <w:pPr>
        <w:ind w:left="0"/>
      </w:pPr>
      <w:r>
        <w:tab/>
        <w:t>After hours, please send email to the listed addresses.  We will reply within 24 hours.</w:t>
      </w:r>
    </w:p>
    <w:p w14:paraId="05C738B2" w14:textId="6E525FD1" w:rsidR="00A10078" w:rsidRPr="00A10078" w:rsidRDefault="00A10078" w:rsidP="00A10078">
      <w:pPr>
        <w:ind w:left="0" w:firstLine="720"/>
      </w:pPr>
      <w:r>
        <w:t>Faculty will not reply to text messages.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230"/>
      </w:tblGrid>
      <w:tr w:rsidR="00332881" w14:paraId="48E100D7" w14:textId="77777777" w:rsidTr="002139EA">
        <w:trPr>
          <w:trHeight w:val="2169"/>
        </w:trPr>
        <w:tc>
          <w:tcPr>
            <w:tcW w:w="4518" w:type="dxa"/>
          </w:tcPr>
          <w:p w14:paraId="425B6029" w14:textId="006FCE43" w:rsidR="009D772C" w:rsidRPr="00DA54E3" w:rsidRDefault="009D772C" w:rsidP="00332881">
            <w:pPr>
              <w:rPr>
                <w:b/>
              </w:rPr>
            </w:pPr>
            <w:r w:rsidRPr="00DA54E3">
              <w:rPr>
                <w:b/>
              </w:rPr>
              <w:t>Kimberly Smith, PhD, MT(ASCP)</w:t>
            </w:r>
          </w:p>
          <w:p w14:paraId="70A13824" w14:textId="77777777" w:rsidR="009D772C" w:rsidRDefault="009D772C" w:rsidP="00332881">
            <w:r>
              <w:t>Assistant Professor</w:t>
            </w:r>
          </w:p>
          <w:p w14:paraId="65E2DF1C" w14:textId="77777777" w:rsidR="009D772C" w:rsidRPr="008A0BDF" w:rsidRDefault="009D772C" w:rsidP="00332881">
            <w:r w:rsidRPr="008A0BDF">
              <w:t>The University of Texas Health Science Center at Houston</w:t>
            </w:r>
          </w:p>
          <w:p w14:paraId="4B961DD9" w14:textId="77777777" w:rsidR="009D772C" w:rsidRDefault="009D772C" w:rsidP="00332881">
            <w:r w:rsidRPr="008A0BDF">
              <w:t xml:space="preserve">School of </w:t>
            </w:r>
            <w:r>
              <w:t>Biomedical Informatics</w:t>
            </w:r>
          </w:p>
          <w:p w14:paraId="5903DE27" w14:textId="77777777" w:rsidR="009D772C" w:rsidRDefault="009D772C" w:rsidP="00332881">
            <w:r>
              <w:t>7000 Fannin, Suite 690K</w:t>
            </w:r>
          </w:p>
          <w:p w14:paraId="046E7396" w14:textId="77777777" w:rsidR="009D772C" w:rsidRDefault="009D772C" w:rsidP="00332881">
            <w:r>
              <w:t>Houston, TX 77030</w:t>
            </w:r>
          </w:p>
          <w:p w14:paraId="00275836" w14:textId="1D2C21A3" w:rsidR="009D772C" w:rsidRDefault="00453769" w:rsidP="00332881">
            <w:hyperlink r:id="rId13" w:history="1">
              <w:r w:rsidR="009D772C" w:rsidRPr="00AC3ACB">
                <w:rPr>
                  <w:rStyle w:val="Hyperlink"/>
                </w:rPr>
                <w:t>Kimberly.a.smith@uth.tmc.edu</w:t>
              </w:r>
            </w:hyperlink>
          </w:p>
          <w:p w14:paraId="72194A03" w14:textId="05DCDFFA" w:rsidR="009D772C" w:rsidRPr="008A0BDF" w:rsidRDefault="009D772C" w:rsidP="00332881">
            <w:r>
              <w:t xml:space="preserve">Voice: </w:t>
            </w:r>
            <w:r w:rsidR="009D7E3C">
              <w:t>512-413-3793</w:t>
            </w:r>
            <w:r w:rsidR="00A10078">
              <w:t xml:space="preserve"> mobile</w:t>
            </w:r>
            <w:r w:rsidR="00F545DB">
              <w:t xml:space="preserve"> </w:t>
            </w:r>
          </w:p>
          <w:p w14:paraId="7160229F" w14:textId="5D3E4F49" w:rsidR="009D772C" w:rsidRDefault="009D772C" w:rsidP="00332881"/>
        </w:tc>
        <w:tc>
          <w:tcPr>
            <w:tcW w:w="4230" w:type="dxa"/>
          </w:tcPr>
          <w:p w14:paraId="3AE5CB50" w14:textId="4F2623D2" w:rsidR="009D772C" w:rsidRPr="00DA54E3" w:rsidRDefault="002139EA" w:rsidP="00332881">
            <w:pPr>
              <w:rPr>
                <w:b/>
              </w:rPr>
            </w:pPr>
            <w:r>
              <w:rPr>
                <w:b/>
              </w:rPr>
              <w:t>Angela Ross, DNP, MPH</w:t>
            </w:r>
          </w:p>
          <w:p w14:paraId="1CB59F7F" w14:textId="7B0B6708" w:rsidR="009D772C" w:rsidRPr="008A0BDF" w:rsidRDefault="002139EA" w:rsidP="00332881">
            <w:r>
              <w:t>Assistant</w:t>
            </w:r>
            <w:r w:rsidR="009D772C" w:rsidRPr="008A0BDF">
              <w:t xml:space="preserve"> Professor </w:t>
            </w:r>
          </w:p>
          <w:p w14:paraId="7EB48008" w14:textId="77777777" w:rsidR="009D772C" w:rsidRPr="008A0BDF" w:rsidRDefault="009D772C" w:rsidP="00332881">
            <w:r w:rsidRPr="008A0BDF">
              <w:t>The University of Texas Health Science Center at Houston</w:t>
            </w:r>
          </w:p>
          <w:p w14:paraId="6DA0BC3F" w14:textId="29B0BD69" w:rsidR="009D772C" w:rsidRPr="008A0BDF" w:rsidRDefault="009D772C" w:rsidP="00332881">
            <w:r w:rsidRPr="008A0BDF">
              <w:t xml:space="preserve">School of </w:t>
            </w:r>
            <w:r>
              <w:t>Biomedical Informatics</w:t>
            </w:r>
          </w:p>
          <w:p w14:paraId="48B23077" w14:textId="6B20A609" w:rsidR="009D772C" w:rsidRPr="008A0BDF" w:rsidRDefault="002139EA" w:rsidP="00332881">
            <w:r>
              <w:t>7000 Fannin, Suite 690L</w:t>
            </w:r>
          </w:p>
          <w:p w14:paraId="76FA1DA5" w14:textId="77777777" w:rsidR="009D772C" w:rsidRPr="008A0BDF" w:rsidRDefault="009D772C" w:rsidP="00332881">
            <w:r w:rsidRPr="008A0BDF">
              <w:t>Houston, TX 77030</w:t>
            </w:r>
          </w:p>
          <w:p w14:paraId="101D2354" w14:textId="105419E3" w:rsidR="009D772C" w:rsidRDefault="00453769" w:rsidP="002139EA">
            <w:hyperlink r:id="rId14" w:history="1">
              <w:r w:rsidR="002139EA" w:rsidRPr="002139EA">
                <w:rPr>
                  <w:rStyle w:val="Hyperlink"/>
                </w:rPr>
                <w:t>Angela.M.Ross@uth.tmc.edu</w:t>
              </w:r>
            </w:hyperlink>
            <w:r w:rsidR="002139EA">
              <w:br/>
            </w:r>
            <w:r w:rsidR="009D772C" w:rsidRPr="008A0BDF">
              <w:t xml:space="preserve">Voice: </w:t>
            </w:r>
            <w:r w:rsidR="002139EA">
              <w:t>713-500-3900</w:t>
            </w:r>
          </w:p>
        </w:tc>
      </w:tr>
    </w:tbl>
    <w:p w14:paraId="62699D2B" w14:textId="1597F842" w:rsidR="00DA54E3" w:rsidRDefault="0076794D" w:rsidP="00332881">
      <w:r w:rsidRPr="008A0BDF">
        <w:t>Teaching assistant</w:t>
      </w:r>
      <w:r w:rsidR="00161D20" w:rsidRPr="008A0BDF">
        <w:t xml:space="preserve">: </w:t>
      </w:r>
      <w:r w:rsidR="00DA54E3">
        <w:br/>
      </w:r>
      <w:r w:rsidR="00DA54E3" w:rsidRPr="00DA54E3">
        <w:t>Olubukunola</w:t>
      </w:r>
      <w:r w:rsidR="00DA54E3">
        <w:t xml:space="preserve"> "Bukky" Okulate</w:t>
      </w:r>
      <w:r w:rsidR="00DA54E3">
        <w:br/>
        <w:t>Office: 7000 Fannin, Suite 690K</w:t>
      </w:r>
      <w:r w:rsidR="00DA54E3">
        <w:br/>
        <w:t xml:space="preserve">Telephone: 713-500-3946 </w:t>
      </w:r>
      <w:r w:rsidR="00DA54E3">
        <w:br/>
      </w:r>
      <w:hyperlink r:id="rId15" w:history="1">
        <w:r w:rsidR="00DA54E3">
          <w:rPr>
            <w:rStyle w:val="Hyperlink"/>
          </w:rPr>
          <w:t>Olubukunola.Okulate@uth.tmc.edu</w:t>
        </w:r>
      </w:hyperlink>
      <w:r w:rsidR="00093F9C">
        <w:br/>
        <w:t>Office hours: T, W, Th 10 am-3pm</w:t>
      </w:r>
    </w:p>
    <w:p w14:paraId="1A0F4EA6" w14:textId="77777777" w:rsidR="0082498C" w:rsidRDefault="0082498C" w:rsidP="0082498C">
      <w:pPr>
        <w:pStyle w:val="Heading1"/>
      </w:pPr>
      <w:bookmarkStart w:id="8" w:name="_Toc302115313"/>
      <w:r>
        <w:t>Course Communications</w:t>
      </w:r>
      <w:bookmarkEnd w:id="8"/>
    </w:p>
    <w:p w14:paraId="58490714" w14:textId="77777777" w:rsidR="0082498C" w:rsidRDefault="0082498C" w:rsidP="0082498C">
      <w:r>
        <w:t>The faculty will respond to student emails, monitor student progress, and answer questions posted on the discussion forums, and send out weekly announcements or emails to the class.</w:t>
      </w:r>
    </w:p>
    <w:p w14:paraId="04A15CC4" w14:textId="77777777" w:rsidR="0082498C" w:rsidRDefault="0082498C" w:rsidP="0082498C">
      <w:r>
        <w:t xml:space="preserve">When contacting faculty, please list the course, week and assignment or issue you are discussing since we may be teaching in more than one course.  </w:t>
      </w:r>
    </w:p>
    <w:p w14:paraId="3D707E28" w14:textId="77777777" w:rsidR="0082498C" w:rsidRDefault="0082498C" w:rsidP="0082498C">
      <w:r>
        <w:t>Generally, all course issues, questions and problems should be dealt with online using discussion forums provided in the Canvas course.  Clicking on People on the left navigation pane will provide access to individuals registered in the course. However, for individual situations specific to a single student, contact the faculty regarding the issue at any time using the contact information provided in the syllabus by email, cell phone, using Skype or meeting in one of the two virtual worlds (Second Life or Avaya Live).</w:t>
      </w:r>
    </w:p>
    <w:p w14:paraId="1FA48BCA" w14:textId="77777777" w:rsidR="0082498C" w:rsidRPr="00332881" w:rsidRDefault="0082498C" w:rsidP="0082498C">
      <w:r>
        <w:t>Federal law (FERPA) requires that the university maintain the confidentiality of your information. Therefore, we will only communicate with you using the official UTH email account that has been provided to you. It is your responsibility to check your UTH email account regularly (at least twice weekly) to make sure you receive announcements and information sent out by the School, the faculty, and teaching assistants in a timely manner.</w:t>
      </w:r>
    </w:p>
    <w:p w14:paraId="4141F6F8" w14:textId="77777777" w:rsidR="00DA54E3" w:rsidRPr="008A0BDF" w:rsidRDefault="00DA54E3" w:rsidP="00332881"/>
    <w:p w14:paraId="5D176F96" w14:textId="401DE97A" w:rsidR="00984DEA" w:rsidRDefault="00984DEA" w:rsidP="00332881">
      <w:pPr>
        <w:pStyle w:val="Heading1"/>
      </w:pPr>
      <w:bookmarkStart w:id="9" w:name="_Toc302115314"/>
      <w:r w:rsidRPr="008A0BDF">
        <w:lastRenderedPageBreak/>
        <w:t>Course Content</w:t>
      </w:r>
      <w:bookmarkEnd w:id="9"/>
    </w:p>
    <w:p w14:paraId="621C7A14" w14:textId="13FA95D9" w:rsidR="0082498C" w:rsidRPr="00AB0436" w:rsidRDefault="0082498C" w:rsidP="0082498C">
      <w:r w:rsidRPr="00AB0436">
        <w:t>Topics that will be covered in this course during Fall 201</w:t>
      </w:r>
      <w:r>
        <w:t>5 include the following (also refer to the weekly course outline posted in Canvas)</w:t>
      </w:r>
    </w:p>
    <w:p w14:paraId="7984482C" w14:textId="77777777" w:rsidR="0082498C" w:rsidRDefault="0082498C" w:rsidP="0082498C">
      <w:pPr>
        <w:pStyle w:val="BodyText"/>
        <w:rPr>
          <w:i/>
          <w:color w:val="000000"/>
          <w:spacing w:val="5"/>
        </w:rPr>
      </w:pPr>
      <w:r w:rsidRPr="00321230">
        <w:rPr>
          <w:i/>
          <w:color w:val="000000"/>
          <w:spacing w:val="5"/>
        </w:rPr>
        <w:t>Note: This list is for guidance only. The week for a particular topic could change during the semester for several reasons.</w:t>
      </w:r>
    </w:p>
    <w:tbl>
      <w:tblPr>
        <w:tblStyle w:val="TableGrid"/>
        <w:tblW w:w="8748" w:type="dxa"/>
        <w:tblInd w:w="8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90"/>
        <w:gridCol w:w="916"/>
        <w:gridCol w:w="4574"/>
        <w:gridCol w:w="1368"/>
      </w:tblGrid>
      <w:tr w:rsidR="00B96EEA" w14:paraId="554FB91B" w14:textId="77777777" w:rsidTr="00BC33DF">
        <w:tc>
          <w:tcPr>
            <w:tcW w:w="1890" w:type="dxa"/>
            <w:shd w:val="clear" w:color="auto" w:fill="DBE5F1" w:themeFill="accent1" w:themeFillTint="33"/>
          </w:tcPr>
          <w:p w14:paraId="62D1CA4D" w14:textId="77777777" w:rsidR="00B96EEA" w:rsidRPr="000A2A1F" w:rsidRDefault="00B96EEA" w:rsidP="0082498C">
            <w:pPr>
              <w:rPr>
                <w:b/>
              </w:rPr>
            </w:pPr>
            <w:r w:rsidRPr="000A2A1F">
              <w:rPr>
                <w:b/>
              </w:rPr>
              <w:t>Week</w:t>
            </w:r>
          </w:p>
        </w:tc>
        <w:tc>
          <w:tcPr>
            <w:tcW w:w="916" w:type="dxa"/>
            <w:shd w:val="clear" w:color="auto" w:fill="DBE5F1" w:themeFill="accent1" w:themeFillTint="33"/>
          </w:tcPr>
          <w:p w14:paraId="4F021BB0" w14:textId="2CC18866" w:rsidR="00B96EEA" w:rsidRPr="000A2A1F" w:rsidRDefault="00B96EEA" w:rsidP="00B96EEA">
            <w:pPr>
              <w:ind w:left="0"/>
              <w:rPr>
                <w:b/>
                <w:i/>
              </w:rPr>
            </w:pPr>
            <w:r>
              <w:rPr>
                <w:b/>
                <w:i/>
              </w:rPr>
              <w:t>Module</w:t>
            </w:r>
          </w:p>
        </w:tc>
        <w:tc>
          <w:tcPr>
            <w:tcW w:w="4574" w:type="dxa"/>
            <w:shd w:val="clear" w:color="auto" w:fill="DBE5F1" w:themeFill="accent1" w:themeFillTint="33"/>
          </w:tcPr>
          <w:p w14:paraId="254AD1CD" w14:textId="122C77F1" w:rsidR="00B96EEA" w:rsidRPr="000A2A1F" w:rsidRDefault="00B96EEA" w:rsidP="0082498C">
            <w:pPr>
              <w:rPr>
                <w:b/>
                <w:i/>
              </w:rPr>
            </w:pPr>
            <w:r w:rsidRPr="000A2A1F">
              <w:rPr>
                <w:b/>
                <w:i/>
              </w:rPr>
              <w:t>Topic</w:t>
            </w:r>
          </w:p>
        </w:tc>
        <w:tc>
          <w:tcPr>
            <w:tcW w:w="1368" w:type="dxa"/>
            <w:shd w:val="clear" w:color="auto" w:fill="DBE5F1" w:themeFill="accent1" w:themeFillTint="33"/>
          </w:tcPr>
          <w:p w14:paraId="425F798B" w14:textId="77777777" w:rsidR="00B96EEA" w:rsidRPr="000A2A1F" w:rsidRDefault="00B96EEA" w:rsidP="0082498C">
            <w:pPr>
              <w:ind w:left="0"/>
              <w:jc w:val="center"/>
              <w:rPr>
                <w:b/>
                <w:i/>
              </w:rPr>
            </w:pPr>
            <w:r w:rsidRPr="000A2A1F">
              <w:rPr>
                <w:b/>
                <w:i/>
              </w:rPr>
              <w:t>Instructor</w:t>
            </w:r>
          </w:p>
        </w:tc>
      </w:tr>
      <w:tr w:rsidR="00B96EEA" w14:paraId="04E51FAD" w14:textId="77777777" w:rsidTr="00BC33DF">
        <w:trPr>
          <w:trHeight w:val="170"/>
        </w:trPr>
        <w:tc>
          <w:tcPr>
            <w:tcW w:w="1890" w:type="dxa"/>
          </w:tcPr>
          <w:p w14:paraId="6E7D188C" w14:textId="77777777" w:rsidR="00B96EEA" w:rsidRDefault="00B96EEA" w:rsidP="0082498C">
            <w:pPr>
              <w:ind w:left="0"/>
              <w:rPr>
                <w:i/>
              </w:rPr>
            </w:pPr>
            <w:r w:rsidRPr="00321230">
              <w:t xml:space="preserve">August </w:t>
            </w:r>
            <w:r>
              <w:t>31- Sept. 6</w:t>
            </w:r>
          </w:p>
        </w:tc>
        <w:tc>
          <w:tcPr>
            <w:tcW w:w="916" w:type="dxa"/>
          </w:tcPr>
          <w:p w14:paraId="05069C86" w14:textId="179A879A" w:rsidR="00B96EEA" w:rsidRPr="00B96EEA" w:rsidRDefault="00B96EEA" w:rsidP="00B96EEA">
            <w:pPr>
              <w:ind w:left="0"/>
              <w:jc w:val="center"/>
            </w:pPr>
            <w:r w:rsidRPr="00B96EEA">
              <w:t>1</w:t>
            </w:r>
          </w:p>
        </w:tc>
        <w:tc>
          <w:tcPr>
            <w:tcW w:w="4574" w:type="dxa"/>
          </w:tcPr>
          <w:p w14:paraId="5023A799" w14:textId="1EECFF30" w:rsidR="00B96EEA" w:rsidRPr="00DE0F93" w:rsidRDefault="00B96EEA" w:rsidP="00B96EEA">
            <w:pPr>
              <w:ind w:left="0"/>
            </w:pPr>
            <w:r w:rsidRPr="00DE0F93">
              <w:t>Getting Started</w:t>
            </w:r>
          </w:p>
        </w:tc>
        <w:tc>
          <w:tcPr>
            <w:tcW w:w="1368" w:type="dxa"/>
          </w:tcPr>
          <w:p w14:paraId="02E1726D" w14:textId="05CDBB45" w:rsidR="00B96EEA" w:rsidRPr="00AA0765" w:rsidRDefault="00B96EEA" w:rsidP="00B96EEA">
            <w:pPr>
              <w:ind w:left="0"/>
            </w:pPr>
            <w:r>
              <w:t>Smith, Ross</w:t>
            </w:r>
          </w:p>
        </w:tc>
      </w:tr>
      <w:tr w:rsidR="00B96EEA" w14:paraId="53A9C2D4" w14:textId="77777777" w:rsidTr="00BC33DF">
        <w:tc>
          <w:tcPr>
            <w:tcW w:w="1890" w:type="dxa"/>
          </w:tcPr>
          <w:p w14:paraId="565EA52A" w14:textId="210DAA74" w:rsidR="00B96EEA" w:rsidRPr="0082498C" w:rsidRDefault="00B96EEA" w:rsidP="0082498C">
            <w:pPr>
              <w:ind w:left="0"/>
              <w:rPr>
                <w:highlight w:val="yellow"/>
              </w:rPr>
            </w:pPr>
            <w:r>
              <w:t>Sept.</w:t>
            </w:r>
            <w:r w:rsidRPr="00321230">
              <w:t xml:space="preserve"> </w:t>
            </w:r>
            <w:r>
              <w:t>7</w:t>
            </w:r>
            <w:r w:rsidRPr="00321230">
              <w:t>- 1</w:t>
            </w:r>
            <w:r>
              <w:t>3</w:t>
            </w:r>
            <w:r w:rsidRPr="00B170E7">
              <w:rPr>
                <w:highlight w:val="yellow"/>
              </w:rPr>
              <w:t xml:space="preserve"> </w:t>
            </w:r>
          </w:p>
        </w:tc>
        <w:tc>
          <w:tcPr>
            <w:tcW w:w="916" w:type="dxa"/>
          </w:tcPr>
          <w:p w14:paraId="0986C589" w14:textId="1E50CA8E" w:rsidR="00B96EEA" w:rsidRPr="00B96EEA" w:rsidRDefault="00B96EEA" w:rsidP="00B96EEA">
            <w:pPr>
              <w:ind w:left="0"/>
              <w:jc w:val="center"/>
            </w:pPr>
            <w:r w:rsidRPr="00B96EEA">
              <w:t>2</w:t>
            </w:r>
          </w:p>
        </w:tc>
        <w:tc>
          <w:tcPr>
            <w:tcW w:w="4574" w:type="dxa"/>
          </w:tcPr>
          <w:p w14:paraId="07F32F6D" w14:textId="310DEAC7" w:rsidR="00B96EEA" w:rsidRPr="00B96EEA" w:rsidRDefault="00B96EEA" w:rsidP="00B96EEA">
            <w:pPr>
              <w:ind w:left="0"/>
            </w:pPr>
            <w:r w:rsidRPr="00B96EEA">
              <w:t>Introduction &amp; overview: Health information technology &amp; health informatics</w:t>
            </w:r>
          </w:p>
        </w:tc>
        <w:tc>
          <w:tcPr>
            <w:tcW w:w="1368" w:type="dxa"/>
          </w:tcPr>
          <w:p w14:paraId="1DA02A8D" w14:textId="54066663" w:rsidR="00B96EEA" w:rsidRPr="0056096D" w:rsidRDefault="0052001C" w:rsidP="0052001C">
            <w:pPr>
              <w:ind w:left="0"/>
            </w:pPr>
            <w:r>
              <w:t>Smith</w:t>
            </w:r>
          </w:p>
        </w:tc>
      </w:tr>
      <w:tr w:rsidR="00B96EEA" w14:paraId="53F5EF92" w14:textId="77777777" w:rsidTr="00BC33DF">
        <w:tc>
          <w:tcPr>
            <w:tcW w:w="1890" w:type="dxa"/>
          </w:tcPr>
          <w:p w14:paraId="32A41C87" w14:textId="77777777" w:rsidR="00B96EEA" w:rsidRDefault="00B96EEA" w:rsidP="0082498C">
            <w:pPr>
              <w:ind w:left="0"/>
              <w:rPr>
                <w:i/>
              </w:rPr>
            </w:pPr>
            <w:r>
              <w:t>Sept.</w:t>
            </w:r>
            <w:r w:rsidRPr="00321230">
              <w:t xml:space="preserve"> 1</w:t>
            </w:r>
            <w:r>
              <w:t>4</w:t>
            </w:r>
            <w:r w:rsidRPr="00321230">
              <w:t>- 2</w:t>
            </w:r>
            <w:r>
              <w:t>0</w:t>
            </w:r>
          </w:p>
        </w:tc>
        <w:tc>
          <w:tcPr>
            <w:tcW w:w="916" w:type="dxa"/>
          </w:tcPr>
          <w:p w14:paraId="5C5FC536" w14:textId="04FD193D" w:rsidR="00B96EEA" w:rsidRPr="00B96EEA" w:rsidRDefault="00B96EEA" w:rsidP="00B96EEA">
            <w:pPr>
              <w:ind w:left="0"/>
              <w:jc w:val="center"/>
            </w:pPr>
            <w:r w:rsidRPr="00B96EEA">
              <w:t>3</w:t>
            </w:r>
          </w:p>
        </w:tc>
        <w:tc>
          <w:tcPr>
            <w:tcW w:w="4574" w:type="dxa"/>
          </w:tcPr>
          <w:p w14:paraId="5CE734E4" w14:textId="1CFBDA94" w:rsidR="00B96EEA" w:rsidRPr="00B96EEA" w:rsidRDefault="00B96EEA" w:rsidP="00B96EEA">
            <w:pPr>
              <w:ind w:left="0"/>
            </w:pPr>
            <w:r w:rsidRPr="00B96EEA">
              <w:t>The language of biomedical informatics: data, information &amp; knowledge; standards and vocabularies</w:t>
            </w:r>
          </w:p>
        </w:tc>
        <w:tc>
          <w:tcPr>
            <w:tcW w:w="1368" w:type="dxa"/>
          </w:tcPr>
          <w:p w14:paraId="2CE50478" w14:textId="604E3C70" w:rsidR="00B96EEA" w:rsidRPr="0052001C" w:rsidRDefault="0052001C" w:rsidP="0052001C">
            <w:pPr>
              <w:ind w:left="0"/>
            </w:pPr>
            <w:r>
              <w:t>Smith</w:t>
            </w:r>
          </w:p>
        </w:tc>
      </w:tr>
      <w:tr w:rsidR="00B96EEA" w14:paraId="2CBE82C7" w14:textId="77777777" w:rsidTr="00BC33DF">
        <w:tc>
          <w:tcPr>
            <w:tcW w:w="1890" w:type="dxa"/>
          </w:tcPr>
          <w:p w14:paraId="1CF49A2B" w14:textId="77777777" w:rsidR="00B96EEA" w:rsidRDefault="00B96EEA" w:rsidP="0082498C">
            <w:pPr>
              <w:ind w:left="0"/>
              <w:rPr>
                <w:i/>
              </w:rPr>
            </w:pPr>
            <w:r>
              <w:t>Sept.</w:t>
            </w:r>
            <w:r w:rsidRPr="00321230">
              <w:t xml:space="preserve"> 2</w:t>
            </w:r>
            <w:r>
              <w:t>1</w:t>
            </w:r>
            <w:r w:rsidRPr="00321230">
              <w:t>- 2</w:t>
            </w:r>
            <w:r>
              <w:t>7</w:t>
            </w:r>
          </w:p>
        </w:tc>
        <w:tc>
          <w:tcPr>
            <w:tcW w:w="916" w:type="dxa"/>
          </w:tcPr>
          <w:p w14:paraId="43C0D893" w14:textId="721A1C1B" w:rsidR="00B96EEA" w:rsidRPr="00B96EEA" w:rsidRDefault="00B96EEA" w:rsidP="00B96EEA">
            <w:pPr>
              <w:ind w:left="0"/>
              <w:jc w:val="center"/>
            </w:pPr>
            <w:r w:rsidRPr="00B96EEA">
              <w:t>4</w:t>
            </w:r>
          </w:p>
        </w:tc>
        <w:tc>
          <w:tcPr>
            <w:tcW w:w="4574" w:type="dxa"/>
          </w:tcPr>
          <w:p w14:paraId="6ECB2D33" w14:textId="1F574C6E" w:rsidR="00B96EEA" w:rsidRPr="00B96EEA" w:rsidRDefault="002A642B" w:rsidP="00B96EEA">
            <w:pPr>
              <w:ind w:left="0"/>
            </w:pPr>
            <w:r w:rsidRPr="002A642B">
              <w:t>Databases and structured query language (SQL)</w:t>
            </w:r>
          </w:p>
        </w:tc>
        <w:tc>
          <w:tcPr>
            <w:tcW w:w="1368" w:type="dxa"/>
          </w:tcPr>
          <w:p w14:paraId="0391E59B" w14:textId="1395F8CB" w:rsidR="00B96EEA" w:rsidRPr="0052001C" w:rsidRDefault="0052001C" w:rsidP="0052001C">
            <w:pPr>
              <w:ind w:left="0"/>
            </w:pPr>
            <w:r>
              <w:t>Smith</w:t>
            </w:r>
          </w:p>
        </w:tc>
      </w:tr>
      <w:tr w:rsidR="00B96EEA" w14:paraId="1413F1AA" w14:textId="77777777" w:rsidTr="00BC33DF">
        <w:tc>
          <w:tcPr>
            <w:tcW w:w="1890" w:type="dxa"/>
          </w:tcPr>
          <w:p w14:paraId="23ABD0DB" w14:textId="77777777" w:rsidR="00B96EEA" w:rsidRDefault="00B96EEA" w:rsidP="0082498C">
            <w:pPr>
              <w:ind w:left="0"/>
              <w:rPr>
                <w:i/>
              </w:rPr>
            </w:pPr>
            <w:r>
              <w:t>Sept.</w:t>
            </w:r>
            <w:r w:rsidRPr="00321230">
              <w:t xml:space="preserve"> 2</w:t>
            </w:r>
            <w:r>
              <w:t>8</w:t>
            </w:r>
            <w:r w:rsidRPr="00321230">
              <w:t xml:space="preserve">- </w:t>
            </w:r>
            <w:r>
              <w:t>Oct.</w:t>
            </w:r>
            <w:r w:rsidRPr="00321230">
              <w:t xml:space="preserve"> </w:t>
            </w:r>
            <w:r>
              <w:t>4</w:t>
            </w:r>
          </w:p>
        </w:tc>
        <w:tc>
          <w:tcPr>
            <w:tcW w:w="916" w:type="dxa"/>
          </w:tcPr>
          <w:p w14:paraId="5BF888FD" w14:textId="731BD5C6" w:rsidR="00B96EEA" w:rsidRPr="00B96EEA" w:rsidRDefault="002A642B" w:rsidP="00B96EEA">
            <w:pPr>
              <w:ind w:left="0"/>
              <w:jc w:val="center"/>
            </w:pPr>
            <w:r>
              <w:t>5</w:t>
            </w:r>
          </w:p>
        </w:tc>
        <w:tc>
          <w:tcPr>
            <w:tcW w:w="4574" w:type="dxa"/>
          </w:tcPr>
          <w:p w14:paraId="11781CC1" w14:textId="79E00FC2" w:rsidR="00B96EEA" w:rsidRPr="00B96EEA" w:rsidRDefault="002A642B" w:rsidP="00B96EEA">
            <w:pPr>
              <w:ind w:left="0"/>
            </w:pPr>
            <w:r w:rsidRPr="002A642B">
              <w:t>Electronic health records (EHRs)</w:t>
            </w:r>
          </w:p>
        </w:tc>
        <w:tc>
          <w:tcPr>
            <w:tcW w:w="1368" w:type="dxa"/>
          </w:tcPr>
          <w:p w14:paraId="47F3DE9F" w14:textId="7B764C20" w:rsidR="00B96EEA" w:rsidRPr="0052001C" w:rsidRDefault="0052001C" w:rsidP="0052001C">
            <w:pPr>
              <w:ind w:left="0"/>
            </w:pPr>
            <w:r>
              <w:t>Smith</w:t>
            </w:r>
          </w:p>
        </w:tc>
      </w:tr>
      <w:tr w:rsidR="00B96EEA" w14:paraId="7774C393" w14:textId="77777777" w:rsidTr="00BC33DF">
        <w:tc>
          <w:tcPr>
            <w:tcW w:w="1890" w:type="dxa"/>
          </w:tcPr>
          <w:p w14:paraId="5C2AC120" w14:textId="77777777" w:rsidR="00B96EEA" w:rsidRDefault="00B96EEA" w:rsidP="0082498C">
            <w:pPr>
              <w:ind w:left="0"/>
              <w:rPr>
                <w:i/>
              </w:rPr>
            </w:pPr>
            <w:r>
              <w:t>Oct.</w:t>
            </w:r>
            <w:r w:rsidRPr="00321230">
              <w:t xml:space="preserve"> </w:t>
            </w:r>
            <w:r>
              <w:t>5</w:t>
            </w:r>
            <w:r w:rsidRPr="00321230">
              <w:t xml:space="preserve"> –</w:t>
            </w:r>
            <w:r>
              <w:t xml:space="preserve"> </w:t>
            </w:r>
            <w:r w:rsidRPr="00321230">
              <w:t>1</w:t>
            </w:r>
            <w:r>
              <w:t>1</w:t>
            </w:r>
          </w:p>
        </w:tc>
        <w:tc>
          <w:tcPr>
            <w:tcW w:w="916" w:type="dxa"/>
          </w:tcPr>
          <w:p w14:paraId="346CC481" w14:textId="0DE50784" w:rsidR="00B96EEA" w:rsidRPr="00B96EEA" w:rsidRDefault="002A642B" w:rsidP="00B96EEA">
            <w:pPr>
              <w:ind w:left="0"/>
              <w:jc w:val="center"/>
            </w:pPr>
            <w:r>
              <w:t>6</w:t>
            </w:r>
          </w:p>
        </w:tc>
        <w:tc>
          <w:tcPr>
            <w:tcW w:w="4574" w:type="dxa"/>
          </w:tcPr>
          <w:p w14:paraId="6F3FD591" w14:textId="269D9A17" w:rsidR="00B96EEA" w:rsidRPr="00B96EEA" w:rsidRDefault="002A642B" w:rsidP="00B96EEA">
            <w:pPr>
              <w:ind w:left="0"/>
            </w:pPr>
            <w:r w:rsidRPr="002A642B">
              <w:t>Evidence based practice (EVP) and clinical practice guidelines (CPG)</w:t>
            </w:r>
          </w:p>
        </w:tc>
        <w:tc>
          <w:tcPr>
            <w:tcW w:w="1368" w:type="dxa"/>
          </w:tcPr>
          <w:p w14:paraId="7EF11FEC" w14:textId="04536A4E" w:rsidR="00B96EEA" w:rsidRPr="0052001C" w:rsidRDefault="0052001C" w:rsidP="0052001C">
            <w:pPr>
              <w:ind w:left="0"/>
            </w:pPr>
            <w:r>
              <w:t>Ross</w:t>
            </w:r>
          </w:p>
        </w:tc>
      </w:tr>
      <w:tr w:rsidR="00B96EEA" w14:paraId="3D9B62C6" w14:textId="77777777" w:rsidTr="00BC33DF">
        <w:tc>
          <w:tcPr>
            <w:tcW w:w="1890" w:type="dxa"/>
          </w:tcPr>
          <w:p w14:paraId="557FC3B4" w14:textId="77777777" w:rsidR="00B96EEA" w:rsidRDefault="00B96EEA" w:rsidP="0082498C">
            <w:pPr>
              <w:ind w:left="0"/>
              <w:rPr>
                <w:i/>
              </w:rPr>
            </w:pPr>
            <w:r>
              <w:t>Oct.</w:t>
            </w:r>
            <w:r w:rsidRPr="00321230">
              <w:t xml:space="preserve"> 1</w:t>
            </w:r>
            <w:r>
              <w:t>2</w:t>
            </w:r>
            <w:r w:rsidRPr="00321230">
              <w:t xml:space="preserve"> –</w:t>
            </w:r>
            <w:r>
              <w:t xml:space="preserve"> </w:t>
            </w:r>
            <w:r w:rsidRPr="00321230">
              <w:t>1</w:t>
            </w:r>
            <w:r>
              <w:t>8</w:t>
            </w:r>
          </w:p>
        </w:tc>
        <w:tc>
          <w:tcPr>
            <w:tcW w:w="916" w:type="dxa"/>
          </w:tcPr>
          <w:p w14:paraId="6C09049E" w14:textId="265E0CBA" w:rsidR="00B96EEA" w:rsidRPr="00B96EEA" w:rsidRDefault="002A642B" w:rsidP="00B96EEA">
            <w:pPr>
              <w:ind w:left="0"/>
              <w:jc w:val="center"/>
            </w:pPr>
            <w:r>
              <w:t>7</w:t>
            </w:r>
          </w:p>
        </w:tc>
        <w:tc>
          <w:tcPr>
            <w:tcW w:w="4574" w:type="dxa"/>
          </w:tcPr>
          <w:p w14:paraId="3BBAEC68" w14:textId="77777777" w:rsidR="0052001C" w:rsidRDefault="0052001C" w:rsidP="0052001C">
            <w:pPr>
              <w:ind w:left="0"/>
            </w:pPr>
            <w:r>
              <w:t>Clinical decision support systems (CDSS) and workflow</w:t>
            </w:r>
          </w:p>
          <w:p w14:paraId="2183C069" w14:textId="0D0C30A5" w:rsidR="00B96EEA" w:rsidRPr="0052001C" w:rsidRDefault="0052001C" w:rsidP="0052001C">
            <w:pPr>
              <w:ind w:left="0"/>
              <w:rPr>
                <w:i/>
              </w:rPr>
            </w:pPr>
            <w:r w:rsidRPr="0052001C">
              <w:rPr>
                <w:i/>
              </w:rPr>
              <w:t>No class meeting: lecture will be recorded</w:t>
            </w:r>
          </w:p>
        </w:tc>
        <w:tc>
          <w:tcPr>
            <w:tcW w:w="1368" w:type="dxa"/>
          </w:tcPr>
          <w:p w14:paraId="567944D3" w14:textId="0F21DD6C" w:rsidR="00B96EEA" w:rsidRPr="0052001C" w:rsidRDefault="0052001C" w:rsidP="0052001C">
            <w:pPr>
              <w:ind w:left="0"/>
            </w:pPr>
            <w:r>
              <w:t>Ross</w:t>
            </w:r>
          </w:p>
        </w:tc>
      </w:tr>
      <w:tr w:rsidR="00B96EEA" w14:paraId="2857FC29" w14:textId="77777777" w:rsidTr="00BC33DF">
        <w:tc>
          <w:tcPr>
            <w:tcW w:w="1890" w:type="dxa"/>
          </w:tcPr>
          <w:p w14:paraId="15E54A90" w14:textId="77777777" w:rsidR="00B96EEA" w:rsidRPr="00D80A22" w:rsidRDefault="00B96EEA" w:rsidP="0082498C">
            <w:pPr>
              <w:ind w:left="0"/>
            </w:pPr>
            <w:r w:rsidRPr="00D80A22">
              <w:t>Oct. 19 – 25</w:t>
            </w:r>
          </w:p>
        </w:tc>
        <w:tc>
          <w:tcPr>
            <w:tcW w:w="916" w:type="dxa"/>
          </w:tcPr>
          <w:p w14:paraId="5B9257B7" w14:textId="011AF0C6" w:rsidR="00B96EEA" w:rsidRPr="00B96EEA" w:rsidRDefault="002A642B" w:rsidP="00B96EEA">
            <w:pPr>
              <w:ind w:left="0"/>
              <w:jc w:val="center"/>
            </w:pPr>
            <w:r>
              <w:t>8</w:t>
            </w:r>
          </w:p>
        </w:tc>
        <w:tc>
          <w:tcPr>
            <w:tcW w:w="4574" w:type="dxa"/>
          </w:tcPr>
          <w:p w14:paraId="186A2F8F" w14:textId="7F27C12C" w:rsidR="00B96EEA" w:rsidRPr="00B96EEA" w:rsidRDefault="00831449" w:rsidP="00B96EEA">
            <w:pPr>
              <w:ind w:left="0"/>
            </w:pPr>
            <w:r w:rsidRPr="00831449">
              <w:t>Health information privacy, confidentiality, security, and ethics</w:t>
            </w:r>
          </w:p>
        </w:tc>
        <w:tc>
          <w:tcPr>
            <w:tcW w:w="1368" w:type="dxa"/>
          </w:tcPr>
          <w:p w14:paraId="3CAF5219" w14:textId="332AA168" w:rsidR="00B96EEA" w:rsidRPr="0052001C" w:rsidRDefault="00831449" w:rsidP="0052001C">
            <w:pPr>
              <w:ind w:left="0"/>
            </w:pPr>
            <w:r>
              <w:t>Ross</w:t>
            </w:r>
          </w:p>
        </w:tc>
      </w:tr>
      <w:tr w:rsidR="00B96EEA" w14:paraId="2D3C9AE6" w14:textId="77777777" w:rsidTr="00BC33DF">
        <w:tc>
          <w:tcPr>
            <w:tcW w:w="1890" w:type="dxa"/>
          </w:tcPr>
          <w:p w14:paraId="52717A06" w14:textId="77777777" w:rsidR="00B96EEA" w:rsidRDefault="00B96EEA" w:rsidP="0082498C">
            <w:pPr>
              <w:ind w:left="0"/>
              <w:rPr>
                <w:i/>
              </w:rPr>
            </w:pPr>
            <w:r>
              <w:t>Oct.</w:t>
            </w:r>
            <w:r w:rsidRPr="00321230">
              <w:t xml:space="preserve"> 2</w:t>
            </w:r>
            <w:r>
              <w:t>6</w:t>
            </w:r>
            <w:r w:rsidRPr="00321230">
              <w:t xml:space="preserve"> – </w:t>
            </w:r>
            <w:r>
              <w:t>Nov.</w:t>
            </w:r>
            <w:r w:rsidRPr="00321230">
              <w:t xml:space="preserve"> </w:t>
            </w:r>
            <w:r>
              <w:t>1</w:t>
            </w:r>
          </w:p>
        </w:tc>
        <w:tc>
          <w:tcPr>
            <w:tcW w:w="916" w:type="dxa"/>
          </w:tcPr>
          <w:p w14:paraId="4D792A5D" w14:textId="01938E10" w:rsidR="00B96EEA" w:rsidRPr="00B96EEA" w:rsidRDefault="002A642B" w:rsidP="00B96EEA">
            <w:pPr>
              <w:ind w:left="0"/>
              <w:jc w:val="center"/>
            </w:pPr>
            <w:r>
              <w:t>9</w:t>
            </w:r>
          </w:p>
        </w:tc>
        <w:tc>
          <w:tcPr>
            <w:tcW w:w="4574" w:type="dxa"/>
          </w:tcPr>
          <w:p w14:paraId="66631CCE" w14:textId="26128D7E" w:rsidR="00B96EEA" w:rsidRPr="00B96EEA" w:rsidRDefault="00831449" w:rsidP="00B96EEA">
            <w:pPr>
              <w:ind w:left="0"/>
            </w:pPr>
            <w:r w:rsidRPr="00831449">
              <w:t>Quality improvement, patient safety, and computerized provider order entry (CPOE)</w:t>
            </w:r>
          </w:p>
        </w:tc>
        <w:tc>
          <w:tcPr>
            <w:tcW w:w="1368" w:type="dxa"/>
          </w:tcPr>
          <w:p w14:paraId="035508DF" w14:textId="30CAE195" w:rsidR="00B96EEA" w:rsidRPr="0052001C" w:rsidRDefault="00831449" w:rsidP="0052001C">
            <w:pPr>
              <w:ind w:left="0"/>
            </w:pPr>
            <w:r>
              <w:t>Ross</w:t>
            </w:r>
          </w:p>
        </w:tc>
      </w:tr>
      <w:tr w:rsidR="00B96EEA" w14:paraId="760EB21B" w14:textId="77777777" w:rsidTr="00BC33DF">
        <w:tc>
          <w:tcPr>
            <w:tcW w:w="1890" w:type="dxa"/>
          </w:tcPr>
          <w:p w14:paraId="090F43FF" w14:textId="77777777" w:rsidR="00B96EEA" w:rsidRDefault="00B96EEA" w:rsidP="0082498C">
            <w:pPr>
              <w:ind w:left="0"/>
              <w:rPr>
                <w:i/>
              </w:rPr>
            </w:pPr>
            <w:r>
              <w:t>Nov.</w:t>
            </w:r>
            <w:r w:rsidRPr="00321230">
              <w:t xml:space="preserve"> </w:t>
            </w:r>
            <w:r>
              <w:t xml:space="preserve">2 </w:t>
            </w:r>
            <w:r w:rsidRPr="00321230">
              <w:t xml:space="preserve">- </w:t>
            </w:r>
            <w:r>
              <w:t>8</w:t>
            </w:r>
          </w:p>
        </w:tc>
        <w:tc>
          <w:tcPr>
            <w:tcW w:w="916" w:type="dxa"/>
          </w:tcPr>
          <w:p w14:paraId="0D74D84F" w14:textId="14BD9CC9" w:rsidR="00B96EEA" w:rsidRPr="00B96EEA" w:rsidRDefault="002A642B" w:rsidP="00B96EEA">
            <w:pPr>
              <w:ind w:left="0"/>
              <w:jc w:val="center"/>
            </w:pPr>
            <w:r>
              <w:t>10</w:t>
            </w:r>
          </w:p>
        </w:tc>
        <w:tc>
          <w:tcPr>
            <w:tcW w:w="4574" w:type="dxa"/>
          </w:tcPr>
          <w:p w14:paraId="56F6BCAE" w14:textId="77777777" w:rsidR="00831449" w:rsidRDefault="00831449" w:rsidP="00831449">
            <w:pPr>
              <w:ind w:left="0"/>
            </w:pPr>
            <w:r>
              <w:t>Usability: human factors and user-centered design</w:t>
            </w:r>
          </w:p>
          <w:p w14:paraId="29B04A55" w14:textId="52B14D5B" w:rsidR="00B96EEA" w:rsidRPr="00B96EEA" w:rsidRDefault="00831449" w:rsidP="00831449">
            <w:pPr>
              <w:ind w:left="0"/>
            </w:pPr>
            <w:r>
              <w:t>Course poster project - team activity</w:t>
            </w:r>
          </w:p>
        </w:tc>
        <w:tc>
          <w:tcPr>
            <w:tcW w:w="1368" w:type="dxa"/>
          </w:tcPr>
          <w:p w14:paraId="6B20574C" w14:textId="76F17658" w:rsidR="00B96EEA" w:rsidRPr="0052001C" w:rsidRDefault="00831449" w:rsidP="0052001C">
            <w:pPr>
              <w:ind w:left="0"/>
            </w:pPr>
            <w:r>
              <w:t>Smith</w:t>
            </w:r>
          </w:p>
        </w:tc>
      </w:tr>
      <w:tr w:rsidR="00B96EEA" w14:paraId="3E243934" w14:textId="77777777" w:rsidTr="00BC33DF">
        <w:tc>
          <w:tcPr>
            <w:tcW w:w="1890" w:type="dxa"/>
          </w:tcPr>
          <w:p w14:paraId="2CD39CC3" w14:textId="77777777" w:rsidR="00B96EEA" w:rsidRDefault="00B96EEA" w:rsidP="0082498C">
            <w:pPr>
              <w:ind w:left="0"/>
              <w:rPr>
                <w:i/>
              </w:rPr>
            </w:pPr>
            <w:r>
              <w:t>Nov.</w:t>
            </w:r>
            <w:r w:rsidRPr="00321230">
              <w:t xml:space="preserve"> </w:t>
            </w:r>
            <w:r>
              <w:t>9 - 15</w:t>
            </w:r>
          </w:p>
        </w:tc>
        <w:tc>
          <w:tcPr>
            <w:tcW w:w="916" w:type="dxa"/>
          </w:tcPr>
          <w:p w14:paraId="118A42B9" w14:textId="493486FF" w:rsidR="00B96EEA" w:rsidRPr="00B96EEA" w:rsidRDefault="002A642B" w:rsidP="00B96EEA">
            <w:pPr>
              <w:ind w:left="0"/>
              <w:jc w:val="center"/>
            </w:pPr>
            <w:r>
              <w:t>11</w:t>
            </w:r>
          </w:p>
        </w:tc>
        <w:tc>
          <w:tcPr>
            <w:tcW w:w="4574" w:type="dxa"/>
          </w:tcPr>
          <w:p w14:paraId="2A8E40D6" w14:textId="77777777" w:rsidR="00831449" w:rsidRDefault="00831449" w:rsidP="00831449">
            <w:pPr>
              <w:ind w:left="0"/>
            </w:pPr>
            <w:r>
              <w:t>Health communications: consumer health, personal health information, social media, telemedicine, mobile technology</w:t>
            </w:r>
          </w:p>
          <w:p w14:paraId="4D31AE7E" w14:textId="2E5A0E36" w:rsidR="00B96EEA" w:rsidRPr="00B96EEA" w:rsidRDefault="00831449" w:rsidP="00831449">
            <w:pPr>
              <w:ind w:left="0"/>
            </w:pPr>
            <w:r>
              <w:t>Reflection paper</w:t>
            </w:r>
          </w:p>
        </w:tc>
        <w:tc>
          <w:tcPr>
            <w:tcW w:w="1368" w:type="dxa"/>
          </w:tcPr>
          <w:p w14:paraId="4FDFF77F" w14:textId="77777777" w:rsidR="00B96EEA" w:rsidRDefault="00B96EEA" w:rsidP="0052001C">
            <w:pPr>
              <w:ind w:left="0"/>
            </w:pPr>
          </w:p>
          <w:p w14:paraId="060006D2" w14:textId="5E26A0B8" w:rsidR="00831449" w:rsidRPr="0052001C" w:rsidRDefault="00831449" w:rsidP="0052001C">
            <w:pPr>
              <w:ind w:left="0"/>
            </w:pPr>
            <w:r>
              <w:t>Ross</w:t>
            </w:r>
          </w:p>
        </w:tc>
      </w:tr>
      <w:tr w:rsidR="00B96EEA" w14:paraId="440690E1" w14:textId="77777777" w:rsidTr="00BC33DF">
        <w:tc>
          <w:tcPr>
            <w:tcW w:w="1890" w:type="dxa"/>
          </w:tcPr>
          <w:p w14:paraId="0EB3450E" w14:textId="77777777" w:rsidR="00B96EEA" w:rsidRDefault="00B96EEA" w:rsidP="0082498C">
            <w:pPr>
              <w:ind w:left="0"/>
              <w:rPr>
                <w:i/>
              </w:rPr>
            </w:pPr>
            <w:r>
              <w:t>Nov.</w:t>
            </w:r>
            <w:r w:rsidRPr="00321230">
              <w:t xml:space="preserve"> 1</w:t>
            </w:r>
            <w:r>
              <w:t xml:space="preserve">6 </w:t>
            </w:r>
            <w:r w:rsidRPr="00321230">
              <w:t>- 2</w:t>
            </w:r>
            <w:r>
              <w:t>2</w:t>
            </w:r>
          </w:p>
        </w:tc>
        <w:tc>
          <w:tcPr>
            <w:tcW w:w="916" w:type="dxa"/>
          </w:tcPr>
          <w:p w14:paraId="120E97C1" w14:textId="7F2BCA20" w:rsidR="00B96EEA" w:rsidRPr="00B96EEA" w:rsidRDefault="002A642B" w:rsidP="00B96EEA">
            <w:pPr>
              <w:ind w:left="0"/>
              <w:jc w:val="center"/>
            </w:pPr>
            <w:r>
              <w:t>12</w:t>
            </w:r>
          </w:p>
        </w:tc>
        <w:tc>
          <w:tcPr>
            <w:tcW w:w="4574" w:type="dxa"/>
          </w:tcPr>
          <w:p w14:paraId="7F7FE5DF" w14:textId="7309D167" w:rsidR="00B96EEA" w:rsidRPr="00B96EEA" w:rsidRDefault="00831449" w:rsidP="00831449">
            <w:pPr>
              <w:ind w:left="0"/>
            </w:pPr>
            <w:r w:rsidRPr="00831449">
              <w:t>Informatics specialties and medical imaging systems</w:t>
            </w:r>
            <w:r>
              <w:br/>
            </w:r>
            <w:r w:rsidR="00B96EEA" w:rsidRPr="00831449">
              <w:rPr>
                <w:i/>
              </w:rPr>
              <w:t xml:space="preserve">AMIA week: </w:t>
            </w:r>
            <w:r>
              <w:rPr>
                <w:i/>
              </w:rPr>
              <w:t>No class meeting</w:t>
            </w:r>
            <w:r w:rsidRPr="00831449">
              <w:rPr>
                <w:i/>
              </w:rPr>
              <w:t>; lecture will be recorded</w:t>
            </w:r>
          </w:p>
        </w:tc>
        <w:tc>
          <w:tcPr>
            <w:tcW w:w="1368" w:type="dxa"/>
          </w:tcPr>
          <w:p w14:paraId="68A29C49" w14:textId="77777777" w:rsidR="00B96EEA" w:rsidRDefault="00B96EEA" w:rsidP="0082498C">
            <w:pPr>
              <w:ind w:left="0"/>
            </w:pPr>
            <w:r>
              <w:t>Smith</w:t>
            </w:r>
          </w:p>
          <w:p w14:paraId="41529B86" w14:textId="7400D358" w:rsidR="00B96EEA" w:rsidRPr="0056096D" w:rsidRDefault="00B96EEA" w:rsidP="0082498C">
            <w:pPr>
              <w:ind w:left="0"/>
            </w:pPr>
          </w:p>
        </w:tc>
      </w:tr>
      <w:tr w:rsidR="00B96EEA" w14:paraId="14C0EFE1" w14:textId="77777777" w:rsidTr="00BC33DF">
        <w:tc>
          <w:tcPr>
            <w:tcW w:w="1890" w:type="dxa"/>
          </w:tcPr>
          <w:p w14:paraId="4AF0CFF8" w14:textId="77777777" w:rsidR="00B96EEA" w:rsidRDefault="00B96EEA" w:rsidP="0082498C">
            <w:pPr>
              <w:ind w:left="0"/>
            </w:pPr>
            <w:r>
              <w:t>Nov.</w:t>
            </w:r>
            <w:r w:rsidRPr="00321230">
              <w:t xml:space="preserve"> 2</w:t>
            </w:r>
            <w:r>
              <w:t>3</w:t>
            </w:r>
            <w:r w:rsidRPr="00321230">
              <w:t xml:space="preserve">- </w:t>
            </w:r>
            <w:r>
              <w:t>29</w:t>
            </w:r>
          </w:p>
          <w:p w14:paraId="13673AD5" w14:textId="77777777" w:rsidR="00B96EEA" w:rsidRDefault="00B96EEA" w:rsidP="0082498C">
            <w:pPr>
              <w:ind w:left="0"/>
              <w:rPr>
                <w:i/>
              </w:rPr>
            </w:pPr>
            <w:r>
              <w:t>[Thanksgiving week]</w:t>
            </w:r>
          </w:p>
        </w:tc>
        <w:tc>
          <w:tcPr>
            <w:tcW w:w="916" w:type="dxa"/>
          </w:tcPr>
          <w:p w14:paraId="43C027E7" w14:textId="4DF61BEB" w:rsidR="00B96EEA" w:rsidRPr="00AA0765" w:rsidRDefault="002A642B" w:rsidP="00B96EEA">
            <w:pPr>
              <w:ind w:left="0"/>
              <w:jc w:val="center"/>
            </w:pPr>
            <w:r>
              <w:t>13</w:t>
            </w:r>
          </w:p>
        </w:tc>
        <w:tc>
          <w:tcPr>
            <w:tcW w:w="4574" w:type="dxa"/>
          </w:tcPr>
          <w:p w14:paraId="030609C3" w14:textId="77777777" w:rsidR="00B96EEA" w:rsidRDefault="00831449" w:rsidP="00B96EEA">
            <w:pPr>
              <w:ind w:left="0"/>
            </w:pPr>
            <w:r w:rsidRPr="00831449">
              <w:t>Health data transmission, HL7, health information exchange (HIE), and network architectures</w:t>
            </w:r>
          </w:p>
          <w:p w14:paraId="7A48B9C5" w14:textId="19B128A0" w:rsidR="00831449" w:rsidRPr="00831449" w:rsidRDefault="00831449" w:rsidP="00B96EEA">
            <w:pPr>
              <w:ind w:left="0"/>
              <w:rPr>
                <w:i/>
              </w:rPr>
            </w:pPr>
            <w:r w:rsidRPr="00831449">
              <w:rPr>
                <w:i/>
              </w:rPr>
              <w:t>Thanksgiving week: no class meeting; lecture will be recorded</w:t>
            </w:r>
          </w:p>
        </w:tc>
        <w:tc>
          <w:tcPr>
            <w:tcW w:w="1368" w:type="dxa"/>
          </w:tcPr>
          <w:p w14:paraId="530BA3D7" w14:textId="3C70511A" w:rsidR="00B96EEA" w:rsidRPr="0052001C" w:rsidRDefault="00831449" w:rsidP="0052001C">
            <w:pPr>
              <w:ind w:left="0"/>
            </w:pPr>
            <w:r>
              <w:t>Smith</w:t>
            </w:r>
          </w:p>
        </w:tc>
      </w:tr>
      <w:tr w:rsidR="00B96EEA" w14:paraId="7D803A6D" w14:textId="77777777" w:rsidTr="00BC33DF">
        <w:tc>
          <w:tcPr>
            <w:tcW w:w="1890" w:type="dxa"/>
          </w:tcPr>
          <w:p w14:paraId="48BF554B" w14:textId="77777777" w:rsidR="00B96EEA" w:rsidRDefault="00B96EEA" w:rsidP="0082498C">
            <w:pPr>
              <w:ind w:left="0"/>
              <w:rPr>
                <w:i/>
              </w:rPr>
            </w:pPr>
            <w:r>
              <w:t>Nov. 30</w:t>
            </w:r>
            <w:r w:rsidRPr="00321230">
              <w:t xml:space="preserve">- </w:t>
            </w:r>
            <w:r>
              <w:t>Dec.</w:t>
            </w:r>
            <w:r w:rsidRPr="00321230">
              <w:t xml:space="preserve"> </w:t>
            </w:r>
            <w:r>
              <w:t>6</w:t>
            </w:r>
          </w:p>
        </w:tc>
        <w:tc>
          <w:tcPr>
            <w:tcW w:w="916" w:type="dxa"/>
          </w:tcPr>
          <w:p w14:paraId="2E5FC24A" w14:textId="7599EE98" w:rsidR="00B96EEA" w:rsidRPr="00B96EEA" w:rsidRDefault="002A642B" w:rsidP="00B96EEA">
            <w:pPr>
              <w:ind w:left="0"/>
              <w:jc w:val="center"/>
            </w:pPr>
            <w:r>
              <w:t>14</w:t>
            </w:r>
          </w:p>
        </w:tc>
        <w:tc>
          <w:tcPr>
            <w:tcW w:w="4574" w:type="dxa"/>
          </w:tcPr>
          <w:p w14:paraId="6F37F952" w14:textId="3BE42E28" w:rsidR="00B96EEA" w:rsidRPr="00B96EEA" w:rsidRDefault="00831449" w:rsidP="00B96EEA">
            <w:pPr>
              <w:ind w:left="0"/>
            </w:pPr>
            <w:r>
              <w:t>Knowledge representation</w:t>
            </w:r>
          </w:p>
        </w:tc>
        <w:tc>
          <w:tcPr>
            <w:tcW w:w="1368" w:type="dxa"/>
          </w:tcPr>
          <w:p w14:paraId="5164A37E" w14:textId="7B56733B" w:rsidR="00B96EEA" w:rsidRPr="0052001C" w:rsidRDefault="00B61385" w:rsidP="0052001C">
            <w:pPr>
              <w:ind w:left="0"/>
            </w:pPr>
            <w:r>
              <w:t>TBD</w:t>
            </w:r>
          </w:p>
        </w:tc>
      </w:tr>
      <w:tr w:rsidR="00B96EEA" w14:paraId="32F7A3AB" w14:textId="77777777" w:rsidTr="00BC33DF">
        <w:tc>
          <w:tcPr>
            <w:tcW w:w="1890" w:type="dxa"/>
          </w:tcPr>
          <w:p w14:paraId="3B4E6C25" w14:textId="77777777" w:rsidR="00B96EEA" w:rsidRDefault="00B96EEA" w:rsidP="0082498C">
            <w:pPr>
              <w:ind w:left="0"/>
              <w:rPr>
                <w:i/>
              </w:rPr>
            </w:pPr>
            <w:r>
              <w:t>Dec.</w:t>
            </w:r>
            <w:r w:rsidRPr="00321230">
              <w:t xml:space="preserve"> </w:t>
            </w:r>
            <w:r>
              <w:t>7</w:t>
            </w:r>
            <w:r w:rsidRPr="00321230">
              <w:t>- 1</w:t>
            </w:r>
            <w:r>
              <w:t>3</w:t>
            </w:r>
          </w:p>
        </w:tc>
        <w:tc>
          <w:tcPr>
            <w:tcW w:w="916" w:type="dxa"/>
          </w:tcPr>
          <w:p w14:paraId="5696F2E6" w14:textId="2D633076" w:rsidR="00B96EEA" w:rsidRPr="00B96EEA" w:rsidRDefault="002A642B" w:rsidP="00B96EEA">
            <w:pPr>
              <w:ind w:left="0"/>
              <w:jc w:val="center"/>
            </w:pPr>
            <w:r>
              <w:t>15</w:t>
            </w:r>
          </w:p>
        </w:tc>
        <w:tc>
          <w:tcPr>
            <w:tcW w:w="4574" w:type="dxa"/>
          </w:tcPr>
          <w:p w14:paraId="4A97ADB8" w14:textId="79CCA3B6" w:rsidR="00B96EEA" w:rsidRPr="00831449" w:rsidRDefault="00831449" w:rsidP="00B96EEA">
            <w:pPr>
              <w:ind w:left="0"/>
              <w:rPr>
                <w:rFonts w:ascii="Times" w:eastAsia="Times New Roman" w:hAnsi="Times" w:cs="Times New Roman"/>
                <w:szCs w:val="20"/>
              </w:rPr>
            </w:pPr>
            <w:r w:rsidRPr="00831449">
              <w:rPr>
                <w:rFonts w:ascii="Helvetica Neue" w:eastAsia="Times New Roman" w:hAnsi="Helvetica Neue" w:cs="Times New Roman"/>
                <w:color w:val="333333"/>
                <w:szCs w:val="20"/>
                <w:shd w:val="clear" w:color="auto" w:fill="FFFFFF"/>
              </w:rPr>
              <w:t>Bioinformatics, natural language processing, data analytics, and future directions</w:t>
            </w:r>
          </w:p>
        </w:tc>
        <w:tc>
          <w:tcPr>
            <w:tcW w:w="1368" w:type="dxa"/>
          </w:tcPr>
          <w:p w14:paraId="37F0435C" w14:textId="00BFE25D" w:rsidR="00B96EEA" w:rsidRPr="00AA0765" w:rsidRDefault="00831449" w:rsidP="0052001C">
            <w:pPr>
              <w:ind w:left="0"/>
            </w:pPr>
            <w:r>
              <w:t>Ross</w:t>
            </w:r>
          </w:p>
        </w:tc>
      </w:tr>
      <w:tr w:rsidR="00B96EEA" w14:paraId="18AD86EF" w14:textId="77777777" w:rsidTr="00BC33DF">
        <w:tc>
          <w:tcPr>
            <w:tcW w:w="1890" w:type="dxa"/>
          </w:tcPr>
          <w:p w14:paraId="435A6411" w14:textId="541E4E8C" w:rsidR="00B96EEA" w:rsidRDefault="00B96EEA" w:rsidP="0082498C">
            <w:pPr>
              <w:ind w:left="0"/>
            </w:pPr>
            <w:r>
              <w:t>Dec. 14-18</w:t>
            </w:r>
          </w:p>
        </w:tc>
        <w:tc>
          <w:tcPr>
            <w:tcW w:w="916" w:type="dxa"/>
          </w:tcPr>
          <w:p w14:paraId="7FC7BD99" w14:textId="5146E06E" w:rsidR="00B96EEA" w:rsidRPr="00B96EEA" w:rsidRDefault="002A642B" w:rsidP="00B96EEA">
            <w:pPr>
              <w:ind w:left="0"/>
              <w:jc w:val="center"/>
            </w:pPr>
            <w:r>
              <w:t>16</w:t>
            </w:r>
          </w:p>
        </w:tc>
        <w:tc>
          <w:tcPr>
            <w:tcW w:w="4574" w:type="dxa"/>
          </w:tcPr>
          <w:p w14:paraId="7EE97B8B" w14:textId="46762495" w:rsidR="00B96EEA" w:rsidRPr="00B96EEA" w:rsidRDefault="00831449" w:rsidP="00B96EEA">
            <w:pPr>
              <w:ind w:left="0"/>
            </w:pPr>
            <w:r>
              <w:t>12/14: Poster day</w:t>
            </w:r>
          </w:p>
          <w:p w14:paraId="7DBDB78A" w14:textId="16C6FB3A" w:rsidR="00B96EEA" w:rsidRPr="00B96EEA" w:rsidRDefault="00831449" w:rsidP="00B96EEA">
            <w:pPr>
              <w:ind w:left="0"/>
            </w:pPr>
            <w:r>
              <w:t>Final assignments due</w:t>
            </w:r>
          </w:p>
        </w:tc>
        <w:tc>
          <w:tcPr>
            <w:tcW w:w="1368" w:type="dxa"/>
          </w:tcPr>
          <w:p w14:paraId="72372164" w14:textId="1E0A9E8D" w:rsidR="00B96EEA" w:rsidRPr="00321230" w:rsidRDefault="00086DF5" w:rsidP="0052001C">
            <w:pPr>
              <w:ind w:left="0"/>
            </w:pPr>
            <w:r>
              <w:t>n/a</w:t>
            </w:r>
          </w:p>
        </w:tc>
      </w:tr>
    </w:tbl>
    <w:p w14:paraId="6052C355" w14:textId="77777777" w:rsidR="0082498C" w:rsidRPr="001D41BA" w:rsidRDefault="0082498C" w:rsidP="001D41BA"/>
    <w:p w14:paraId="6720AA40" w14:textId="77777777" w:rsidR="00984DEA" w:rsidRPr="001D41BA" w:rsidRDefault="00984DEA" w:rsidP="001D41BA">
      <w:pPr>
        <w:pStyle w:val="ListParagraph"/>
      </w:pPr>
      <w:r w:rsidRPr="001D41BA">
        <w:t>Overview of health and biomedical informatics</w:t>
      </w:r>
    </w:p>
    <w:p w14:paraId="6B305481" w14:textId="77777777" w:rsidR="00AA3AA2" w:rsidRPr="001D41BA" w:rsidRDefault="00AA3AA2" w:rsidP="001D41BA">
      <w:pPr>
        <w:pStyle w:val="ListParagraph"/>
      </w:pPr>
      <w:r w:rsidRPr="001D41BA">
        <w:t>Concepts, models and systems thinking</w:t>
      </w:r>
    </w:p>
    <w:p w14:paraId="3826D159" w14:textId="77777777" w:rsidR="00984DEA" w:rsidRPr="001D41BA" w:rsidRDefault="00984DEA" w:rsidP="001D41BA">
      <w:pPr>
        <w:pStyle w:val="ListParagraph"/>
      </w:pPr>
      <w:r w:rsidRPr="001D41BA">
        <w:t>Core competencies and definitions</w:t>
      </w:r>
    </w:p>
    <w:p w14:paraId="443A202B" w14:textId="77777777" w:rsidR="002102E6" w:rsidRPr="001D41BA" w:rsidRDefault="00984DEA" w:rsidP="001D41BA">
      <w:pPr>
        <w:pStyle w:val="ListParagraph"/>
      </w:pPr>
      <w:r w:rsidRPr="001D41BA">
        <w:t>The language of Biomedical Informatics (Discipline framework),  (DIK) and data types</w:t>
      </w:r>
    </w:p>
    <w:p w14:paraId="04F0ED7D" w14:textId="77777777" w:rsidR="00984DEA" w:rsidRPr="001D41BA" w:rsidRDefault="00292A6B" w:rsidP="001D41BA">
      <w:pPr>
        <w:pStyle w:val="ListParagraph"/>
      </w:pPr>
      <w:r w:rsidRPr="001D41BA">
        <w:lastRenderedPageBreak/>
        <w:t>Vocabulary,</w:t>
      </w:r>
      <w:r w:rsidR="00984DEA" w:rsidRPr="001D41BA">
        <w:t xml:space="preserve"> Data Standards</w:t>
      </w:r>
      <w:r w:rsidR="00F42959" w:rsidRPr="001D41BA">
        <w:t xml:space="preserve"> </w:t>
      </w:r>
      <w:r w:rsidR="002A3ABD" w:rsidRPr="001D41BA">
        <w:t>&amp; Semantics</w:t>
      </w:r>
    </w:p>
    <w:p w14:paraId="29D37C0D" w14:textId="77777777" w:rsidR="002A3ABD" w:rsidRPr="001D41BA" w:rsidRDefault="002A3ABD" w:rsidP="001D41BA">
      <w:pPr>
        <w:pStyle w:val="ListParagraph"/>
      </w:pPr>
      <w:r w:rsidRPr="001D41BA">
        <w:t>Databases, Data mining, Analytics and Data Visualization</w:t>
      </w:r>
    </w:p>
    <w:p w14:paraId="314AB592" w14:textId="77777777" w:rsidR="00984DEA" w:rsidRPr="001D41BA" w:rsidRDefault="00984DEA" w:rsidP="001D41BA">
      <w:pPr>
        <w:pStyle w:val="ListParagraph"/>
      </w:pPr>
      <w:r w:rsidRPr="001D41BA">
        <w:t>Electronic Medical Records &amp; Electronic Health Records</w:t>
      </w:r>
    </w:p>
    <w:p w14:paraId="1A247A62" w14:textId="77777777" w:rsidR="00984DEA" w:rsidRPr="001D41BA" w:rsidRDefault="00984DEA" w:rsidP="001D41BA">
      <w:pPr>
        <w:pStyle w:val="ListParagraph"/>
      </w:pPr>
      <w:r w:rsidRPr="001D41BA">
        <w:t>Clinical Decision Support Systems</w:t>
      </w:r>
    </w:p>
    <w:p w14:paraId="0477BB00" w14:textId="77777777" w:rsidR="00984DEA" w:rsidRPr="001D41BA" w:rsidRDefault="00984DEA" w:rsidP="001D41BA">
      <w:pPr>
        <w:pStyle w:val="ListParagraph"/>
      </w:pPr>
      <w:r w:rsidRPr="001D41BA">
        <w:t>Health Information Exchange &amp; Architectures of information systems</w:t>
      </w:r>
    </w:p>
    <w:p w14:paraId="004DA7BA" w14:textId="77777777" w:rsidR="00984DEA" w:rsidRPr="001D41BA" w:rsidRDefault="00984DEA" w:rsidP="001D41BA">
      <w:pPr>
        <w:pStyle w:val="ListParagraph"/>
      </w:pPr>
      <w:r w:rsidRPr="001D41BA">
        <w:t>Health information privacy, security and ethics</w:t>
      </w:r>
    </w:p>
    <w:p w14:paraId="3E282AF1" w14:textId="77777777" w:rsidR="00984DEA" w:rsidRPr="001D41BA" w:rsidRDefault="00984DEA" w:rsidP="001D41BA">
      <w:pPr>
        <w:pStyle w:val="ListParagraph"/>
      </w:pPr>
      <w:r w:rsidRPr="001D41BA">
        <w:t>Personal Health Information &amp; Consumer health informatics</w:t>
      </w:r>
    </w:p>
    <w:p w14:paraId="26042503" w14:textId="77777777" w:rsidR="00984DEA" w:rsidRPr="001D41BA" w:rsidRDefault="00984DEA" w:rsidP="001D41BA">
      <w:pPr>
        <w:pStyle w:val="ListParagraph"/>
      </w:pPr>
      <w:r w:rsidRPr="001D41BA">
        <w:t>Knowledge representation &amp; clinical ontology</w:t>
      </w:r>
    </w:p>
    <w:p w14:paraId="080CB491" w14:textId="77777777" w:rsidR="00984DEA" w:rsidRPr="001D41BA" w:rsidRDefault="00984DEA" w:rsidP="001D41BA">
      <w:pPr>
        <w:pStyle w:val="ListParagraph"/>
      </w:pPr>
      <w:r w:rsidRPr="001D41BA">
        <w:t>Evidence based medicine and clinical practice guidelines</w:t>
      </w:r>
    </w:p>
    <w:p w14:paraId="6A77D54C" w14:textId="77777777" w:rsidR="00984DEA" w:rsidRPr="001D41BA" w:rsidRDefault="00984DEA" w:rsidP="001D41BA">
      <w:pPr>
        <w:pStyle w:val="ListParagraph"/>
      </w:pPr>
      <w:r w:rsidRPr="001D41BA">
        <w:t>Quality improvement strategies, patient safety and health information technology</w:t>
      </w:r>
    </w:p>
    <w:p w14:paraId="123EAE69" w14:textId="77777777" w:rsidR="00984DEA" w:rsidRPr="001D41BA" w:rsidRDefault="00984DEA" w:rsidP="001D41BA">
      <w:pPr>
        <w:pStyle w:val="ListParagraph"/>
      </w:pPr>
      <w:r w:rsidRPr="001D41BA">
        <w:t>Cognitive, Human Factors, Usability,</w:t>
      </w:r>
      <w:r w:rsidR="002A3ABD" w:rsidRPr="001D41BA">
        <w:t xml:space="preserve"> and</w:t>
      </w:r>
      <w:r w:rsidRPr="001D41BA">
        <w:t xml:space="preserve"> Human Centered Aspects</w:t>
      </w:r>
    </w:p>
    <w:p w14:paraId="09B5B7E8" w14:textId="77777777" w:rsidR="00984DEA" w:rsidRPr="001D41BA" w:rsidRDefault="00984DEA" w:rsidP="001D41BA">
      <w:pPr>
        <w:pStyle w:val="ListParagraph"/>
      </w:pPr>
      <w:r w:rsidRPr="001D41BA">
        <w:t>Natural Language &amp; Text Processing</w:t>
      </w:r>
    </w:p>
    <w:p w14:paraId="1B5CF6E1" w14:textId="77777777" w:rsidR="00984DEA" w:rsidRPr="001D41BA" w:rsidRDefault="00984DEA" w:rsidP="001D41BA">
      <w:pPr>
        <w:pStyle w:val="ListParagraph"/>
      </w:pPr>
      <w:r w:rsidRPr="001D41BA">
        <w:t>Bioinformatics</w:t>
      </w:r>
    </w:p>
    <w:p w14:paraId="5877E709" w14:textId="77777777" w:rsidR="00984DEA" w:rsidRPr="001D41BA" w:rsidRDefault="00984DEA" w:rsidP="001D41BA">
      <w:pPr>
        <w:pStyle w:val="ListParagraph"/>
      </w:pPr>
      <w:r w:rsidRPr="001D41BA">
        <w:t xml:space="preserve">Specialty Informatics: Medicine, Nursing, Dentistry &amp; Public Health </w:t>
      </w:r>
    </w:p>
    <w:p w14:paraId="0AE7212F" w14:textId="77777777" w:rsidR="00984DEA" w:rsidRPr="001D41BA" w:rsidRDefault="00984DEA" w:rsidP="001D41BA">
      <w:pPr>
        <w:pStyle w:val="ListParagraph"/>
      </w:pPr>
      <w:r w:rsidRPr="001D41BA">
        <w:t>Translational Informatics</w:t>
      </w:r>
    </w:p>
    <w:p w14:paraId="5FF0C48A" w14:textId="05E1A91C" w:rsidR="00984DEA" w:rsidRPr="001D41BA" w:rsidRDefault="00B071CA" w:rsidP="001D41BA">
      <w:pPr>
        <w:pStyle w:val="ListParagraph"/>
      </w:pPr>
      <w:r w:rsidRPr="001D41BA">
        <w:t>Future d</w:t>
      </w:r>
      <w:r w:rsidR="00984DEA" w:rsidRPr="001D41BA">
        <w:t>irections</w:t>
      </w:r>
    </w:p>
    <w:p w14:paraId="32B0D260" w14:textId="012314D5" w:rsidR="00912F93" w:rsidRPr="00332881" w:rsidRDefault="00642041" w:rsidP="00332881">
      <w:pPr>
        <w:pStyle w:val="Heading1"/>
      </w:pPr>
      <w:bookmarkStart w:id="10" w:name="_Toc302115315"/>
      <w:r w:rsidRPr="00332881">
        <w:t>Method of Instruction</w:t>
      </w:r>
      <w:bookmarkEnd w:id="10"/>
    </w:p>
    <w:p w14:paraId="67A1994C" w14:textId="77777777" w:rsidR="00BE218D" w:rsidRDefault="00203F98" w:rsidP="00203F98">
      <w:r>
        <w:t>This course is web-based, taught at a distance, and requires that you use a computer to acces</w:t>
      </w:r>
      <w:r w:rsidR="00CA748A">
        <w:t>s the course materials in Canvas</w:t>
      </w:r>
      <w:r>
        <w:t>, a course management system</w:t>
      </w:r>
      <w:r w:rsidR="00CA748A">
        <w:t xml:space="preserve"> available through the SBMI school website</w:t>
      </w:r>
      <w:r>
        <w:t xml:space="preserve">. </w:t>
      </w:r>
      <w:r w:rsidR="00912F93" w:rsidRPr="008A0BDF">
        <w:t>Course materials are available</w:t>
      </w:r>
      <w:r w:rsidR="00161D20" w:rsidRPr="008A0BDF">
        <w:t xml:space="preserve"> </w:t>
      </w:r>
      <w:r>
        <w:t>at</w:t>
      </w:r>
      <w:r w:rsidR="00161D20" w:rsidRPr="008A0BDF">
        <w:t xml:space="preserve"> </w:t>
      </w:r>
      <w:hyperlink r:id="rId16" w:history="1">
        <w:r w:rsidR="008770DF" w:rsidRPr="00753F0E">
          <w:rPr>
            <w:rStyle w:val="Hyperlink"/>
          </w:rPr>
          <w:t>https://www.uth.edu/canvas/login.htm</w:t>
        </w:r>
      </w:hyperlink>
      <w:r w:rsidR="008770DF">
        <w:t xml:space="preserve"> (</w:t>
      </w:r>
      <w:r w:rsidR="0068480E">
        <w:t xml:space="preserve">then </w:t>
      </w:r>
      <w:r w:rsidR="008770DF">
        <w:t xml:space="preserve">click on the login button for UTHealth). </w:t>
      </w:r>
    </w:p>
    <w:p w14:paraId="491EBF20" w14:textId="3D82F73D" w:rsidR="00203F98" w:rsidRDefault="00203F98" w:rsidP="00203F98">
      <w:r>
        <w:t xml:space="preserve">The course follows a weekly format. Every week a new instructional </w:t>
      </w:r>
      <w:r w:rsidR="0082498C">
        <w:t>module</w:t>
      </w:r>
      <w:r>
        <w:t xml:space="preserve"> will be presented, with each </w:t>
      </w:r>
      <w:r w:rsidR="0082498C">
        <w:t>module</w:t>
      </w:r>
      <w:r>
        <w:t xml:space="preserve"> containing a combination of the following elements: </w:t>
      </w:r>
    </w:p>
    <w:p w14:paraId="2FBA7F50" w14:textId="14786BD1" w:rsidR="00912F93" w:rsidRPr="008A0BDF" w:rsidRDefault="0082498C" w:rsidP="001D41BA">
      <w:pPr>
        <w:pStyle w:val="ListParagraph"/>
        <w:numPr>
          <w:ilvl w:val="0"/>
          <w:numId w:val="2"/>
        </w:numPr>
      </w:pPr>
      <w:r>
        <w:t>Introduction to the module</w:t>
      </w:r>
      <w:r w:rsidR="00044709">
        <w:t xml:space="preserve"> </w:t>
      </w:r>
      <w:r w:rsidR="00203F98">
        <w:t xml:space="preserve">and </w:t>
      </w:r>
      <w:r>
        <w:t xml:space="preserve">learning </w:t>
      </w:r>
      <w:r w:rsidR="00203F98">
        <w:t>objectives</w:t>
      </w:r>
    </w:p>
    <w:p w14:paraId="0A36D196" w14:textId="77777777" w:rsidR="0082498C" w:rsidRDefault="00203F98" w:rsidP="001D41BA">
      <w:pPr>
        <w:pStyle w:val="ListParagraph"/>
        <w:numPr>
          <w:ilvl w:val="0"/>
          <w:numId w:val="2"/>
        </w:numPr>
      </w:pPr>
      <w:r>
        <w:t>Content presentation(s), readings, and other resources</w:t>
      </w:r>
      <w:r w:rsidR="0082498C">
        <w:t xml:space="preserve">. </w:t>
      </w:r>
      <w:r w:rsidR="0082498C" w:rsidRPr="00476177">
        <w:t xml:space="preserve">This section has </w:t>
      </w:r>
      <w:r w:rsidR="0082498C">
        <w:t>materials</w:t>
      </w:r>
      <w:r w:rsidR="0082498C" w:rsidRPr="00476177">
        <w:t xml:space="preserve"> that you use to complete assignments, such as files with directions, checklists or rubrics. Resources are links to sites, articles, or files that will provide helpful information for completing assignments</w:t>
      </w:r>
    </w:p>
    <w:p w14:paraId="0D6921C0" w14:textId="7413144C" w:rsidR="00C8251C" w:rsidRDefault="00203F98" w:rsidP="001D41BA">
      <w:pPr>
        <w:pStyle w:val="ListParagraph"/>
        <w:numPr>
          <w:ilvl w:val="0"/>
          <w:numId w:val="2"/>
        </w:numPr>
      </w:pPr>
      <w:r>
        <w:t>Activities including class discussions/forum postings</w:t>
      </w:r>
    </w:p>
    <w:p w14:paraId="48BB02B6" w14:textId="7FD2A0A2" w:rsidR="00203F98" w:rsidRDefault="00203F98" w:rsidP="001D41BA">
      <w:pPr>
        <w:pStyle w:val="ListParagraph"/>
        <w:numPr>
          <w:ilvl w:val="0"/>
          <w:numId w:val="2"/>
        </w:numPr>
      </w:pPr>
      <w:r>
        <w:t>Assignments</w:t>
      </w:r>
    </w:p>
    <w:p w14:paraId="4BD402A3" w14:textId="3A460849" w:rsidR="00203F98" w:rsidRDefault="00203F98" w:rsidP="001D41BA">
      <w:pPr>
        <w:pStyle w:val="ListParagraph"/>
        <w:numPr>
          <w:ilvl w:val="0"/>
          <w:numId w:val="2"/>
        </w:numPr>
      </w:pPr>
      <w:r>
        <w:t>Weekly quizzes</w:t>
      </w:r>
    </w:p>
    <w:p w14:paraId="5587DFE0" w14:textId="4809BC9D" w:rsidR="00203F98" w:rsidRPr="00BD2981" w:rsidRDefault="00203F98" w:rsidP="00203F98">
      <w:r w:rsidRPr="00BD2981">
        <w:t xml:space="preserve">Assignments </w:t>
      </w:r>
      <w:r w:rsidR="0011796E" w:rsidRPr="00BD2981">
        <w:t xml:space="preserve">and quizzes </w:t>
      </w:r>
      <w:r w:rsidRPr="00BD2981">
        <w:t xml:space="preserve">are due by Monday of each week before </w:t>
      </w:r>
      <w:r w:rsidR="0011796E" w:rsidRPr="00BD2981">
        <w:t>11:59 pm</w:t>
      </w:r>
      <w:r w:rsidRPr="00BD2981">
        <w:t xml:space="preserve">. </w:t>
      </w:r>
    </w:p>
    <w:p w14:paraId="62DC7992" w14:textId="4A2015DA" w:rsidR="002723A6" w:rsidRDefault="005D05C1" w:rsidP="00332881">
      <w:r w:rsidRPr="00BD2981">
        <w:t>Instructions and expectations (r</w:t>
      </w:r>
      <w:r w:rsidR="002723A6" w:rsidRPr="00BD2981">
        <w:t xml:space="preserve">ubrics) are provided for assignments and grading throughout the course as links.  A rubric is an explicit set of criteria used for assessing a particular type of work or performance and usually includes levels of potential achievement for each criterion.  A rubric may be used to indicate what should be included on an assignment and the elements that will be graded. </w:t>
      </w:r>
      <w:r w:rsidR="001707E4" w:rsidRPr="00BD2981">
        <w:t>It is critical for your success in this course to align your effort with the criteria in the rubrics when working on the assignments.</w:t>
      </w:r>
      <w:r w:rsidR="001707E4" w:rsidRPr="00332881">
        <w:t xml:space="preserve"> </w:t>
      </w:r>
    </w:p>
    <w:p w14:paraId="4F22A537" w14:textId="7AC4C87B" w:rsidR="0082498C" w:rsidRPr="00BE218D" w:rsidRDefault="0082498C" w:rsidP="00BE218D">
      <w:pPr>
        <w:pStyle w:val="Heading2"/>
      </w:pPr>
      <w:r>
        <w:br w:type="page"/>
      </w:r>
    </w:p>
    <w:p w14:paraId="3F30C768" w14:textId="3C818045" w:rsidR="00912F93" w:rsidRPr="00332881" w:rsidRDefault="00984DEA" w:rsidP="00332881">
      <w:pPr>
        <w:pStyle w:val="Heading1"/>
      </w:pPr>
      <w:bookmarkStart w:id="11" w:name="_Toc302115316"/>
      <w:r w:rsidRPr="00332881">
        <w:lastRenderedPageBreak/>
        <w:t xml:space="preserve">Course </w:t>
      </w:r>
      <w:r w:rsidR="00912F93" w:rsidRPr="00332881">
        <w:t>Requirements</w:t>
      </w:r>
      <w:bookmarkEnd w:id="11"/>
    </w:p>
    <w:p w14:paraId="4D5EB3CD" w14:textId="0FF33947" w:rsidR="00A76F05" w:rsidRPr="00332881" w:rsidRDefault="0082498C" w:rsidP="00BD2981">
      <w:pPr>
        <w:pStyle w:val="Heading2"/>
        <w:ind w:left="0"/>
      </w:pPr>
      <w:bookmarkStart w:id="12" w:name="_Toc302115317"/>
      <w:r>
        <w:t>Time c</w:t>
      </w:r>
      <w:r w:rsidR="00662E77" w:rsidRPr="00332881">
        <w:t>ommitment</w:t>
      </w:r>
      <w:bookmarkEnd w:id="12"/>
      <w:r w:rsidR="00A76F05" w:rsidRPr="00332881">
        <w:t xml:space="preserve"> </w:t>
      </w:r>
    </w:p>
    <w:p w14:paraId="4524A334" w14:textId="00878531" w:rsidR="004E5283" w:rsidRPr="008A0BDF" w:rsidRDefault="004E5283" w:rsidP="00332881">
      <w:r w:rsidRPr="008A0BDF">
        <w:t>The activities for e</w:t>
      </w:r>
      <w:r w:rsidR="009F0387" w:rsidRPr="008A0BDF">
        <w:t>ach week should take you about 9 to 12</w:t>
      </w:r>
      <w:r w:rsidRPr="008A0BDF">
        <w:t xml:space="preserve"> hours depending on your present study skills and previous experience with graduate education</w:t>
      </w:r>
      <w:r w:rsidR="002102E6" w:rsidRPr="008A0BDF">
        <w:t>, technology</w:t>
      </w:r>
      <w:r w:rsidR="00B774F0" w:rsidRPr="008A0BDF">
        <w:t>, on-line learning</w:t>
      </w:r>
      <w:r w:rsidRPr="008A0BDF">
        <w:t xml:space="preserve"> and </w:t>
      </w:r>
      <w:r w:rsidR="0049379F">
        <w:t>Canvas</w:t>
      </w:r>
      <w:r w:rsidR="009F0387" w:rsidRPr="008A0BDF">
        <w:t>.  Dedicate at least 5</w:t>
      </w:r>
      <w:r w:rsidRPr="008A0BDF">
        <w:t xml:space="preserve"> hours each week</w:t>
      </w:r>
      <w:r w:rsidR="009F0387" w:rsidRPr="008A0BDF">
        <w:t xml:space="preserve"> on the current assignment and 4 to 7</w:t>
      </w:r>
      <w:r w:rsidRPr="008A0BDF">
        <w:t xml:space="preserve"> hours</w:t>
      </w:r>
      <w:r w:rsidR="00B774F0" w:rsidRPr="008A0BDF">
        <w:t xml:space="preserve"> of work</w:t>
      </w:r>
      <w:r w:rsidRPr="008A0BDF">
        <w:t xml:space="preserve"> outside of the course each week. </w:t>
      </w:r>
    </w:p>
    <w:p w14:paraId="2995D2AA" w14:textId="51353F9B" w:rsidR="004E5283" w:rsidRPr="008A0BDF" w:rsidRDefault="004E5283" w:rsidP="00332881">
      <w:r w:rsidRPr="008A0BDF">
        <w:t xml:space="preserve">It is expected that you will access the course </w:t>
      </w:r>
      <w:r w:rsidR="0068480E">
        <w:t xml:space="preserve">for the first few weeks on a daily basis and thereafter </w:t>
      </w:r>
      <w:r w:rsidR="00EE4C51">
        <w:t xml:space="preserve">at least </w:t>
      </w:r>
      <w:r w:rsidR="00B865C2">
        <w:t>twice</w:t>
      </w:r>
      <w:r w:rsidR="00EE4C51">
        <w:t xml:space="preserve"> </w:t>
      </w:r>
      <w:r w:rsidR="002A3ABD" w:rsidRPr="008A0BDF">
        <w:t>each week</w:t>
      </w:r>
      <w:r w:rsidR="007B3A20" w:rsidRPr="008A0BDF">
        <w:t>.</w:t>
      </w:r>
      <w:r w:rsidRPr="008A0BDF">
        <w:t xml:space="preserve"> </w:t>
      </w:r>
      <w:r w:rsidR="007B3A20" w:rsidRPr="008A0BDF">
        <w:t>A</w:t>
      </w:r>
      <w:r w:rsidRPr="008A0BDF">
        <w:t xml:space="preserve">s the course progresses you will be able to determine how frequently you need to access the course site to complete </w:t>
      </w:r>
      <w:r w:rsidR="00E02216" w:rsidRPr="008A0BDF">
        <w:t xml:space="preserve">and submit </w:t>
      </w:r>
      <w:r w:rsidRPr="008A0BDF">
        <w:t xml:space="preserve">the assignments and meet the course objectives.  </w:t>
      </w:r>
      <w:r w:rsidR="0049379F">
        <w:t>Canvas</w:t>
      </w:r>
      <w:r w:rsidR="007B3A20" w:rsidRPr="008A0BDF">
        <w:t xml:space="preserve"> </w:t>
      </w:r>
      <w:r w:rsidRPr="008A0BDF">
        <w:t xml:space="preserve">monitors </w:t>
      </w:r>
      <w:r w:rsidR="007B3A20" w:rsidRPr="008A0BDF">
        <w:t xml:space="preserve">your </w:t>
      </w:r>
      <w:r w:rsidRPr="008A0BDF">
        <w:t xml:space="preserve">access </w:t>
      </w:r>
      <w:r w:rsidR="007B3A20" w:rsidRPr="008A0BDF">
        <w:t>and activities in</w:t>
      </w:r>
      <w:r w:rsidRPr="008A0BDF">
        <w:t xml:space="preserve"> the course and the course </w:t>
      </w:r>
      <w:r w:rsidR="00044709">
        <w:t xml:space="preserve">faculty </w:t>
      </w:r>
      <w:r w:rsidRPr="008A0BDF">
        <w:t xml:space="preserve">may contact you if you </w:t>
      </w:r>
      <w:r w:rsidR="007B3A20" w:rsidRPr="008A0BDF">
        <w:t xml:space="preserve">do not </w:t>
      </w:r>
      <w:r w:rsidR="00E02216" w:rsidRPr="008A0BDF">
        <w:t xml:space="preserve">access </w:t>
      </w:r>
      <w:r w:rsidR="002A3ABD" w:rsidRPr="008A0BDF">
        <w:t xml:space="preserve">the course regularly </w:t>
      </w:r>
      <w:r w:rsidR="00E02216" w:rsidRPr="008A0BDF">
        <w:t xml:space="preserve">and </w:t>
      </w:r>
      <w:r w:rsidR="007B3A20" w:rsidRPr="008A0BDF">
        <w:t xml:space="preserve">make reasonable progress in </w:t>
      </w:r>
      <w:r w:rsidRPr="008A0BDF">
        <w:t>the course over a period of time.</w:t>
      </w:r>
    </w:p>
    <w:p w14:paraId="28C71094" w14:textId="00E901EF" w:rsidR="0082498C" w:rsidRDefault="00E16ACD" w:rsidP="00E16ACD">
      <w:r>
        <w:t xml:space="preserve">In the online learning realm, trying to do things last minute is a sure way to fail and miss deadlines. It is your responsibility to allocate enough time to complete online course activities </w:t>
      </w:r>
      <w:r w:rsidR="00CA748A">
        <w:t xml:space="preserve">a timely manner so they are completed </w:t>
      </w:r>
      <w:r>
        <w:t>on time.</w:t>
      </w:r>
      <w:r w:rsidR="00CA748A">
        <w:t xml:space="preserve">  </w:t>
      </w:r>
      <w:r w:rsidR="009258E8">
        <w:t xml:space="preserve">Refer to the section on Grading on page </w:t>
      </w:r>
      <w:r w:rsidR="009258E8">
        <w:fldChar w:fldCharType="begin"/>
      </w:r>
      <w:r w:rsidR="009258E8">
        <w:instrText xml:space="preserve"> PAGEREF _Ref288570552 \h </w:instrText>
      </w:r>
      <w:r w:rsidR="009258E8">
        <w:fldChar w:fldCharType="separate"/>
      </w:r>
      <w:r w:rsidR="00772989">
        <w:rPr>
          <w:noProof/>
        </w:rPr>
        <w:t>9</w:t>
      </w:r>
      <w:r w:rsidR="009258E8">
        <w:fldChar w:fldCharType="end"/>
      </w:r>
      <w:r w:rsidR="009258E8">
        <w:t xml:space="preserve"> for information on penalties for late assignments.</w:t>
      </w:r>
      <w:r w:rsidR="00CA748A">
        <w:t xml:space="preserve"> </w:t>
      </w:r>
    </w:p>
    <w:p w14:paraId="77D3B669" w14:textId="61220715" w:rsidR="0082498C" w:rsidRDefault="0082498C" w:rsidP="00BD2981">
      <w:pPr>
        <w:pStyle w:val="Heading2"/>
        <w:ind w:left="0"/>
      </w:pPr>
      <w:bookmarkStart w:id="13" w:name="_Toc302115318"/>
      <w:r>
        <w:t>Required coursework</w:t>
      </w:r>
      <w:bookmarkEnd w:id="13"/>
    </w:p>
    <w:p w14:paraId="1009C046" w14:textId="47387988" w:rsidR="0082498C" w:rsidRDefault="0082498C" w:rsidP="00E16ACD">
      <w:r w:rsidRPr="008A0BDF">
        <w:t>Successful course completion requires</w:t>
      </w:r>
      <w:r w:rsidRPr="008A0BDF">
        <w:rPr>
          <w:b/>
        </w:rPr>
        <w:t xml:space="preserve"> </w:t>
      </w:r>
      <w:r w:rsidRPr="008A0BDF">
        <w:t>having access to current course resources and materials,</w:t>
      </w:r>
      <w:r w:rsidRPr="008A0BDF">
        <w:rPr>
          <w:b/>
        </w:rPr>
        <w:t xml:space="preserve"> </w:t>
      </w:r>
      <w:r w:rsidRPr="008A0BDF">
        <w:t>reading the course materials, actively participating in forum discussion, group participation and required class activities as well as completing the weekly assignments.  Completing all the assignments is required in order to receive a course grade.</w:t>
      </w:r>
    </w:p>
    <w:p w14:paraId="613105BF" w14:textId="0114E73F" w:rsidR="00D52746" w:rsidRPr="008A0BDF" w:rsidRDefault="00D52746" w:rsidP="00E16ACD">
      <w:r>
        <w:t xml:space="preserve">The Brewsters ethics module is required for all UT-Houston students. Both the pre-test </w:t>
      </w:r>
      <w:r w:rsidR="00453769">
        <w:t>and post-test must be completed or an incomplete grade will be assigned.</w:t>
      </w:r>
      <w:bookmarkStart w:id="14" w:name="_GoBack"/>
      <w:bookmarkEnd w:id="14"/>
    </w:p>
    <w:p w14:paraId="17F414EE" w14:textId="34AC0B41" w:rsidR="00984DEA" w:rsidRPr="008A0BDF" w:rsidRDefault="0082498C" w:rsidP="00BD2981">
      <w:pPr>
        <w:pStyle w:val="Heading2"/>
        <w:ind w:left="0"/>
      </w:pPr>
      <w:bookmarkStart w:id="15" w:name="_Toc302115319"/>
      <w:r>
        <w:t>Required computer s</w:t>
      </w:r>
      <w:r w:rsidR="00984DEA" w:rsidRPr="008A0BDF">
        <w:t>kills</w:t>
      </w:r>
      <w:bookmarkEnd w:id="15"/>
    </w:p>
    <w:p w14:paraId="7BE3CA5A" w14:textId="0DA854D5" w:rsidR="00010ED7" w:rsidRDefault="00984DEA" w:rsidP="00551F7F">
      <w:r w:rsidRPr="008A0BDF">
        <w:rPr>
          <w:lang w:val="en"/>
        </w:rPr>
        <w:t xml:space="preserve">This course is Web based, taught at a distance and requires that you use a computer to access the course </w:t>
      </w:r>
      <w:r w:rsidR="002A3ABD" w:rsidRPr="008A0BDF">
        <w:rPr>
          <w:lang w:val="en"/>
        </w:rPr>
        <w:t xml:space="preserve">materials </w:t>
      </w:r>
      <w:r w:rsidRPr="008A0BDF">
        <w:rPr>
          <w:lang w:val="en"/>
        </w:rPr>
        <w:t xml:space="preserve">in </w:t>
      </w:r>
      <w:r w:rsidR="00010ED7" w:rsidRPr="00CB473A">
        <w:rPr>
          <w:lang w:val="en"/>
        </w:rPr>
        <w:t>Canvas</w:t>
      </w:r>
      <w:r w:rsidR="001826AA" w:rsidRPr="00CB473A">
        <w:rPr>
          <w:lang w:val="en"/>
        </w:rPr>
        <w:t>, a course management s</w:t>
      </w:r>
      <w:r w:rsidRPr="00CB473A">
        <w:rPr>
          <w:lang w:val="en"/>
        </w:rPr>
        <w:t>ystem. Computer requirements a</w:t>
      </w:r>
      <w:r w:rsidR="001826AA" w:rsidRPr="00CB473A">
        <w:rPr>
          <w:lang w:val="en"/>
        </w:rPr>
        <w:t>re listed on the SBMI w</w:t>
      </w:r>
      <w:r w:rsidR="009F0387" w:rsidRPr="00CB473A">
        <w:rPr>
          <w:lang w:val="en"/>
        </w:rPr>
        <w:t>ebsite</w:t>
      </w:r>
      <w:r w:rsidR="0082498C" w:rsidRPr="00CB473A">
        <w:rPr>
          <w:lang w:val="en"/>
        </w:rPr>
        <w:t xml:space="preserve"> and on page </w:t>
      </w:r>
      <w:r w:rsidR="00AF4D2C" w:rsidRPr="00CB473A">
        <w:rPr>
          <w:lang w:val="en"/>
        </w:rPr>
        <w:fldChar w:fldCharType="begin"/>
      </w:r>
      <w:r w:rsidR="00AF4D2C" w:rsidRPr="00CB473A">
        <w:rPr>
          <w:lang w:val="en"/>
        </w:rPr>
        <w:instrText xml:space="preserve"> PAGEREF _Ref302113920 \h </w:instrText>
      </w:r>
      <w:r w:rsidR="00AF4D2C" w:rsidRPr="00CB473A">
        <w:rPr>
          <w:lang w:val="en"/>
        </w:rPr>
      </w:r>
      <w:r w:rsidR="00AF4D2C" w:rsidRPr="00CB473A">
        <w:rPr>
          <w:lang w:val="en"/>
        </w:rPr>
        <w:fldChar w:fldCharType="separate"/>
      </w:r>
      <w:r w:rsidR="00772989">
        <w:rPr>
          <w:noProof/>
          <w:lang w:val="en"/>
        </w:rPr>
        <w:t>14</w:t>
      </w:r>
      <w:r w:rsidR="00AF4D2C" w:rsidRPr="00CB473A">
        <w:rPr>
          <w:lang w:val="en"/>
        </w:rPr>
        <w:fldChar w:fldCharType="end"/>
      </w:r>
      <w:r w:rsidR="0082498C" w:rsidRPr="00CB473A">
        <w:rPr>
          <w:lang w:val="en"/>
        </w:rPr>
        <w:t xml:space="preserve"> in this syllabus</w:t>
      </w:r>
      <w:r w:rsidR="009F0387" w:rsidRPr="00CB473A">
        <w:rPr>
          <w:lang w:val="en"/>
        </w:rPr>
        <w:t>.</w:t>
      </w:r>
      <w:r w:rsidR="009F0387" w:rsidRPr="008A0BDF">
        <w:rPr>
          <w:lang w:val="en"/>
        </w:rPr>
        <w:t xml:space="preserve">  </w:t>
      </w:r>
      <w:r w:rsidR="00E74B58" w:rsidRPr="008A0BDF">
        <w:rPr>
          <w:lang w:val="en"/>
        </w:rPr>
        <w:t>Y</w:t>
      </w:r>
      <w:r w:rsidRPr="008A0BDF">
        <w:rPr>
          <w:lang w:val="en"/>
        </w:rPr>
        <w:t>ou will be required to upload and download files, chat, and post comments to forums</w:t>
      </w:r>
      <w:r w:rsidR="00E74B58" w:rsidRPr="008A0BDF">
        <w:rPr>
          <w:lang w:val="en"/>
        </w:rPr>
        <w:t xml:space="preserve"> in </w:t>
      </w:r>
      <w:r w:rsidR="00476177">
        <w:rPr>
          <w:lang w:val="en"/>
        </w:rPr>
        <w:t>Canvas</w:t>
      </w:r>
      <w:r w:rsidRPr="008A0BDF">
        <w:rPr>
          <w:lang w:val="en"/>
        </w:rPr>
        <w:t xml:space="preserve">. </w:t>
      </w:r>
      <w:r w:rsidR="00E74B58" w:rsidRPr="008A0BDF">
        <w:rPr>
          <w:lang w:val="en"/>
        </w:rPr>
        <w:t>In addition, you will be exp</w:t>
      </w:r>
      <w:r w:rsidR="0068480E">
        <w:rPr>
          <w:lang w:val="en"/>
        </w:rPr>
        <w:t>ected to perform such tasks as word</w:t>
      </w:r>
      <w:r w:rsidR="00E74B58" w:rsidRPr="008A0BDF">
        <w:t xml:space="preserve"> processing, use of spreadsheet</w:t>
      </w:r>
      <w:r w:rsidR="00B774F0" w:rsidRPr="008A0BDF">
        <w:t>s</w:t>
      </w:r>
      <w:r w:rsidR="00E74B58" w:rsidRPr="008A0BDF">
        <w:t xml:space="preserve">, database and presentation software, </w:t>
      </w:r>
      <w:r w:rsidR="002102E6" w:rsidRPr="008A0BDF">
        <w:t xml:space="preserve">access </w:t>
      </w:r>
      <w:r w:rsidR="00B774F0" w:rsidRPr="008A0BDF">
        <w:t>Web</w:t>
      </w:r>
      <w:r w:rsidR="00E74B58" w:rsidRPr="008A0BDF">
        <w:t xml:space="preserve"> connection</w:t>
      </w:r>
      <w:r w:rsidR="00B17262" w:rsidRPr="008A0BDF">
        <w:t>s</w:t>
      </w:r>
      <w:r w:rsidR="00B774F0" w:rsidRPr="008A0BDF">
        <w:t xml:space="preserve"> using a browser</w:t>
      </w:r>
      <w:r w:rsidR="00E74B58" w:rsidRPr="008A0BDF">
        <w:t xml:space="preserve">, and </w:t>
      </w:r>
      <w:r w:rsidR="00E02216" w:rsidRPr="008A0BDF">
        <w:t xml:space="preserve">have an </w:t>
      </w:r>
      <w:r w:rsidR="00E74B58" w:rsidRPr="008A0BDF">
        <w:t xml:space="preserve">ability to navigate websites.  </w:t>
      </w:r>
      <w:r w:rsidR="00F545DB">
        <w:t>You will also be expected to download, install, and use software as part of course assignments.</w:t>
      </w:r>
    </w:p>
    <w:p w14:paraId="3C23612E" w14:textId="1F923DF5" w:rsidR="00551F7F" w:rsidRDefault="00984DEA" w:rsidP="00551F7F">
      <w:pPr>
        <w:rPr>
          <w:lang w:val="en"/>
        </w:rPr>
      </w:pPr>
      <w:r w:rsidRPr="008A0BDF">
        <w:rPr>
          <w:lang w:val="en"/>
        </w:rPr>
        <w:t xml:space="preserve">You may be asked to meet with faculty and other students electronically throughout the semester </w:t>
      </w:r>
      <w:r w:rsidR="0082498C">
        <w:rPr>
          <w:lang w:val="en"/>
        </w:rPr>
        <w:t>using such electronic means as e</w:t>
      </w:r>
      <w:r w:rsidRPr="008A0BDF">
        <w:rPr>
          <w:lang w:val="en"/>
        </w:rPr>
        <w:t xml:space="preserve">mail, </w:t>
      </w:r>
      <w:r w:rsidR="0082498C">
        <w:rPr>
          <w:lang w:val="en"/>
        </w:rPr>
        <w:t>GoToMeeting</w:t>
      </w:r>
      <w:r w:rsidRPr="008A0BDF">
        <w:rPr>
          <w:lang w:val="en"/>
        </w:rPr>
        <w:t xml:space="preserve">, or </w:t>
      </w:r>
      <w:r w:rsidR="0082498C">
        <w:rPr>
          <w:lang w:val="en"/>
        </w:rPr>
        <w:t>Skype.</w:t>
      </w:r>
    </w:p>
    <w:p w14:paraId="146C8BB6" w14:textId="77777777" w:rsidR="0082498C" w:rsidRDefault="0082498C">
      <w:pPr>
        <w:ind w:left="0"/>
      </w:pPr>
      <w:r>
        <w:br w:type="page"/>
      </w:r>
    </w:p>
    <w:p w14:paraId="23388316" w14:textId="77777777" w:rsidR="0082498C" w:rsidRPr="008A0BDF" w:rsidRDefault="0082498C" w:rsidP="0082498C">
      <w:pPr>
        <w:pStyle w:val="Heading1"/>
      </w:pPr>
      <w:bookmarkStart w:id="16" w:name="_Ref288570552"/>
      <w:bookmarkStart w:id="17" w:name="_Toc302115320"/>
      <w:r w:rsidRPr="008A0BDF">
        <w:lastRenderedPageBreak/>
        <w:t>Grading</w:t>
      </w:r>
      <w:bookmarkEnd w:id="16"/>
      <w:bookmarkEnd w:id="17"/>
    </w:p>
    <w:p w14:paraId="3B9C6D55" w14:textId="77777777" w:rsidR="00FE5395" w:rsidRPr="008A0BDF" w:rsidRDefault="00FE5395" w:rsidP="00BD2981">
      <w:pPr>
        <w:pStyle w:val="Heading2"/>
        <w:ind w:left="0"/>
      </w:pPr>
      <w:bookmarkStart w:id="18" w:name="_Toc302115321"/>
      <w:r>
        <w:t>Student performance e</w:t>
      </w:r>
      <w:r w:rsidRPr="008A0BDF">
        <w:t>va</w:t>
      </w:r>
      <w:r w:rsidRPr="00CF29EE">
        <w:t>l</w:t>
      </w:r>
      <w:r w:rsidRPr="008A0BDF">
        <w:t>uation</w:t>
      </w:r>
      <w:bookmarkEnd w:id="18"/>
    </w:p>
    <w:p w14:paraId="7B1B2C7E" w14:textId="77777777" w:rsidR="00FE5395" w:rsidRPr="008A0BDF" w:rsidRDefault="00FE5395" w:rsidP="00FE5395">
      <w:pPr>
        <w:spacing w:after="0" w:line="240" w:lineRule="auto"/>
      </w:pPr>
      <w:r w:rsidRPr="008A0BDF">
        <w:t>Assignments</w:t>
      </w:r>
      <w:r w:rsidRPr="008A0BDF">
        <w:tab/>
      </w:r>
      <w:r w:rsidRPr="008A0BDF">
        <w:tab/>
      </w:r>
      <w:r>
        <w:tab/>
      </w:r>
      <w:r>
        <w:tab/>
        <w:t>45</w:t>
      </w:r>
      <w:r w:rsidRPr="008A0BDF">
        <w:t>%</w:t>
      </w:r>
    </w:p>
    <w:p w14:paraId="5C86DD13" w14:textId="77777777" w:rsidR="00FE5395" w:rsidRPr="008A0BDF" w:rsidRDefault="00FE5395" w:rsidP="00FE5395">
      <w:pPr>
        <w:spacing w:after="0" w:line="240" w:lineRule="auto"/>
      </w:pPr>
      <w:r w:rsidRPr="008A0BDF">
        <w:t>Quizzes</w:t>
      </w:r>
      <w:r w:rsidRPr="008A0BDF">
        <w:tab/>
      </w:r>
      <w:r w:rsidRPr="008A0BDF">
        <w:tab/>
      </w:r>
      <w:r>
        <w:tab/>
      </w:r>
      <w:r>
        <w:tab/>
        <w:t>20</w:t>
      </w:r>
      <w:r w:rsidRPr="008A0BDF">
        <w:t>%</w:t>
      </w:r>
    </w:p>
    <w:p w14:paraId="3CDC131F" w14:textId="77777777" w:rsidR="00FE5395" w:rsidRPr="008A0BDF" w:rsidRDefault="00FE5395" w:rsidP="00FE5395">
      <w:pPr>
        <w:spacing w:after="0" w:line="240" w:lineRule="auto"/>
      </w:pPr>
      <w:r>
        <w:t>Forum d</w:t>
      </w:r>
      <w:r w:rsidRPr="008A0BDF">
        <w:t>iscussion</w:t>
      </w:r>
      <w:r>
        <w:t>s</w:t>
      </w:r>
      <w:r w:rsidRPr="008A0BDF">
        <w:t xml:space="preserve"> / </w:t>
      </w:r>
      <w:r>
        <w:t>p</w:t>
      </w:r>
      <w:r w:rsidRPr="008A0BDF">
        <w:t>osting</w:t>
      </w:r>
      <w:r>
        <w:t>s</w:t>
      </w:r>
      <w:r w:rsidRPr="008A0BDF">
        <w:t xml:space="preserve"> </w:t>
      </w:r>
      <w:r w:rsidRPr="008A0BDF">
        <w:tab/>
      </w:r>
      <w:r>
        <w:tab/>
        <w:t>10</w:t>
      </w:r>
      <w:r w:rsidRPr="008A0BDF">
        <w:t>%</w:t>
      </w:r>
    </w:p>
    <w:p w14:paraId="61D65158" w14:textId="77777777" w:rsidR="00FE5395" w:rsidRPr="008A0BDF" w:rsidRDefault="00FE5395" w:rsidP="00FE5395">
      <w:pPr>
        <w:spacing w:after="0" w:line="240" w:lineRule="auto"/>
      </w:pPr>
      <w:r>
        <w:t>Course project/p</w:t>
      </w:r>
      <w:r w:rsidRPr="008A0BDF">
        <w:t>oster</w:t>
      </w:r>
      <w:r w:rsidRPr="008A0BDF">
        <w:tab/>
      </w:r>
      <w:r>
        <w:tab/>
      </w:r>
      <w:r>
        <w:tab/>
        <w:t>15</w:t>
      </w:r>
      <w:r w:rsidRPr="008A0BDF">
        <w:t>%</w:t>
      </w:r>
    </w:p>
    <w:p w14:paraId="75FB88F0" w14:textId="77777777" w:rsidR="00FE5395" w:rsidRDefault="00FE5395" w:rsidP="00FE5395">
      <w:pPr>
        <w:spacing w:after="0" w:line="240" w:lineRule="auto"/>
      </w:pPr>
      <w:r>
        <w:t>Reflection p</w:t>
      </w:r>
      <w:r w:rsidRPr="008A0BDF">
        <w:t>aper</w:t>
      </w:r>
      <w:r w:rsidRPr="008A0BDF">
        <w:tab/>
      </w:r>
      <w:r>
        <w:tab/>
      </w:r>
      <w:r>
        <w:tab/>
        <w:t>10</w:t>
      </w:r>
      <w:r w:rsidRPr="008A0BDF">
        <w:t>%</w:t>
      </w:r>
    </w:p>
    <w:p w14:paraId="4DC15593" w14:textId="77777777" w:rsidR="00FE5395" w:rsidRDefault="00FE5395" w:rsidP="00FE5395">
      <w:pPr>
        <w:spacing w:after="0" w:line="240" w:lineRule="auto"/>
      </w:pPr>
      <w:r w:rsidRPr="008A0BDF">
        <w:t xml:space="preserve">Total </w:t>
      </w:r>
      <w:r w:rsidRPr="008A0BDF">
        <w:tab/>
      </w:r>
      <w:r>
        <w:tab/>
      </w:r>
      <w:r>
        <w:tab/>
      </w:r>
      <w:r>
        <w:tab/>
      </w:r>
      <w:r>
        <w:tab/>
      </w:r>
      <w:r w:rsidRPr="008A0BDF">
        <w:t>100%</w:t>
      </w:r>
    </w:p>
    <w:p w14:paraId="0CFCC1F2" w14:textId="77777777" w:rsidR="00FE5395" w:rsidRPr="008A0BDF" w:rsidRDefault="00FE5395" w:rsidP="00FE5395">
      <w:pPr>
        <w:spacing w:after="0" w:line="240" w:lineRule="auto"/>
      </w:pPr>
    </w:p>
    <w:p w14:paraId="57A916B6" w14:textId="77777777" w:rsidR="00FE5395" w:rsidRDefault="00FE5395" w:rsidP="00FE5395">
      <w:r w:rsidRPr="008A0BDF">
        <w:t xml:space="preserve">Due to the online nature of this course, your final class grade will largely be based on the results of all the assignments and activities (e.g., required course participation, online discussions, quizzes, course projects and completion </w:t>
      </w:r>
      <w:r>
        <w:t>the course project</w:t>
      </w:r>
      <w:r w:rsidRPr="008A0BDF">
        <w:t xml:space="preserve">) that are designed to reflect your understanding of the course content. </w:t>
      </w:r>
      <w:r>
        <w:t>Reading and following directions and f</w:t>
      </w:r>
      <w:r w:rsidRPr="008A0BDF">
        <w:t xml:space="preserve">inishing all the assigned readings, assignments, and activities on time will enable you to achieve the objectives for this course.  You must complete all the required course activities in order to receive a final course grade. </w:t>
      </w:r>
    </w:p>
    <w:p w14:paraId="0CD92DFF" w14:textId="107C3C8C" w:rsidR="00FE5395" w:rsidRPr="008A0BDF" w:rsidRDefault="00FE5395" w:rsidP="00FE5395">
      <w:pPr>
        <w:pStyle w:val="Heading2"/>
      </w:pPr>
      <w:bookmarkStart w:id="19" w:name="_Toc302115322"/>
      <w:r>
        <w:t>Grading s</w:t>
      </w:r>
      <w:r w:rsidRPr="008A0BDF">
        <w:t>cale</w:t>
      </w:r>
      <w:bookmarkEnd w:id="19"/>
    </w:p>
    <w:p w14:paraId="02C63601" w14:textId="77777777" w:rsidR="00FE5395" w:rsidRPr="008A0BDF" w:rsidRDefault="00FE5395" w:rsidP="00FE5395">
      <w:pPr>
        <w:spacing w:after="0" w:line="240" w:lineRule="auto"/>
      </w:pPr>
      <w:r>
        <w:t>A</w:t>
      </w:r>
      <w:r>
        <w:tab/>
        <w:t>9</w:t>
      </w:r>
      <w:r w:rsidRPr="008A0BDF">
        <w:t xml:space="preserve">0 </w:t>
      </w:r>
      <w:r>
        <w:t>- 10</w:t>
      </w:r>
      <w:r w:rsidRPr="008A0BDF">
        <w:t>0</w:t>
      </w:r>
    </w:p>
    <w:p w14:paraId="091277D8" w14:textId="77777777" w:rsidR="00FE5395" w:rsidRPr="008A0BDF" w:rsidRDefault="00FE5395" w:rsidP="00FE5395">
      <w:pPr>
        <w:spacing w:after="0" w:line="240" w:lineRule="auto"/>
      </w:pPr>
      <w:r>
        <w:t>B</w:t>
      </w:r>
      <w:r>
        <w:tab/>
        <w:t>80 – 89</w:t>
      </w:r>
    </w:p>
    <w:p w14:paraId="248C44C8" w14:textId="77777777" w:rsidR="00FE5395" w:rsidRPr="008A0BDF" w:rsidRDefault="00FE5395" w:rsidP="00FE5395">
      <w:pPr>
        <w:spacing w:after="0" w:line="240" w:lineRule="auto"/>
      </w:pPr>
      <w:r>
        <w:t>C</w:t>
      </w:r>
      <w:r>
        <w:tab/>
        <w:t>70</w:t>
      </w:r>
      <w:r w:rsidRPr="008A0BDF">
        <w:t xml:space="preserve"> – </w:t>
      </w:r>
      <w:r>
        <w:t xml:space="preserve">79  * See note </w:t>
      </w:r>
    </w:p>
    <w:p w14:paraId="343776AD" w14:textId="77777777" w:rsidR="00FE5395" w:rsidRPr="008A0BDF" w:rsidRDefault="00FE5395" w:rsidP="00FE5395">
      <w:pPr>
        <w:spacing w:after="0" w:line="240" w:lineRule="auto"/>
      </w:pPr>
      <w:r>
        <w:t>F</w:t>
      </w:r>
      <w:r>
        <w:tab/>
        <w:t>&lt; 70</w:t>
      </w:r>
    </w:p>
    <w:p w14:paraId="7A17D17F" w14:textId="677C1ED2" w:rsidR="00FE5395" w:rsidRDefault="00FE5395" w:rsidP="00FE5395">
      <w:r w:rsidRPr="00FE5395">
        <w:rPr>
          <w:i/>
        </w:rPr>
        <w:t>Note: a grade of C for master's and PhD students is considered unsatisfactory. Refer to</w:t>
      </w:r>
      <w:r w:rsidRPr="001652B8">
        <w:t xml:space="preserve"> </w:t>
      </w:r>
      <w:hyperlink r:id="rId17" w:anchor="probation" w:history="1">
        <w:r w:rsidRPr="001652B8">
          <w:rPr>
            <w:rStyle w:val="Hyperlink"/>
            <w:i/>
          </w:rPr>
          <w:t>https://sbmi.uth.edu/current-students/student-handbook/academic-procedures.htm#probation</w:t>
        </w:r>
      </w:hyperlink>
      <w:r>
        <w:t>.</w:t>
      </w:r>
    </w:p>
    <w:p w14:paraId="52054649" w14:textId="2F663FDA" w:rsidR="00F55879" w:rsidRDefault="00F55879" w:rsidP="00BD2981">
      <w:pPr>
        <w:pStyle w:val="Heading2"/>
        <w:ind w:left="0"/>
      </w:pPr>
      <w:bookmarkStart w:id="20" w:name="_Toc302115323"/>
      <w:r>
        <w:t>Incompletes</w:t>
      </w:r>
      <w:bookmarkEnd w:id="20"/>
    </w:p>
    <w:p w14:paraId="6EA6528C" w14:textId="00AC662A" w:rsidR="0082498C" w:rsidRDefault="00F55879" w:rsidP="0082498C">
      <w:r>
        <w:t xml:space="preserve">Incompletes are given at the discretion of the instructor and only </w:t>
      </w:r>
      <w:r w:rsidR="0082498C">
        <w:t>when all of the following criteria are met:</w:t>
      </w:r>
    </w:p>
    <w:p w14:paraId="2C96B83A" w14:textId="228ED3EA" w:rsidR="0082498C" w:rsidRDefault="00F55879" w:rsidP="0082498C">
      <w:pPr>
        <w:pStyle w:val="ListParagraph"/>
        <w:numPr>
          <w:ilvl w:val="0"/>
          <w:numId w:val="32"/>
        </w:numPr>
      </w:pPr>
      <w:r w:rsidRPr="008A0BDF">
        <w:t>When</w:t>
      </w:r>
      <w:r w:rsidR="0082498C" w:rsidRPr="008A0BDF">
        <w:t xml:space="preserve"> situations outside</w:t>
      </w:r>
      <w:r>
        <w:t xml:space="preserve"> of the student’s control occur, and</w:t>
      </w:r>
    </w:p>
    <w:p w14:paraId="337F83E6" w14:textId="5FFC79AA" w:rsidR="0082498C" w:rsidRDefault="00F55879" w:rsidP="0082498C">
      <w:pPr>
        <w:pStyle w:val="ListParagraph"/>
        <w:numPr>
          <w:ilvl w:val="0"/>
          <w:numId w:val="32"/>
        </w:numPr>
      </w:pPr>
      <w:r>
        <w:t>T</w:t>
      </w:r>
      <w:r w:rsidR="0082498C" w:rsidRPr="008A0BDF">
        <w:t>he student notifies the faculty in a timely manner</w:t>
      </w:r>
      <w:r>
        <w:t>, and</w:t>
      </w:r>
    </w:p>
    <w:p w14:paraId="49083268" w14:textId="35F13937" w:rsidR="00F55879" w:rsidRDefault="00F55879" w:rsidP="0082498C">
      <w:pPr>
        <w:pStyle w:val="ListParagraph"/>
        <w:numPr>
          <w:ilvl w:val="0"/>
          <w:numId w:val="32"/>
        </w:numPr>
      </w:pPr>
      <w:r>
        <w:t>T</w:t>
      </w:r>
      <w:r w:rsidR="0082498C">
        <w:t>he</w:t>
      </w:r>
      <w:r>
        <w:t xml:space="preserve"> student has satisfactorily completed at least 50% of the course</w:t>
      </w:r>
    </w:p>
    <w:p w14:paraId="4A099EC9" w14:textId="5B3D26B2" w:rsidR="0082498C" w:rsidRDefault="009070BB" w:rsidP="00F55879">
      <w:pPr>
        <w:ind w:left="773"/>
      </w:pPr>
      <w:r>
        <w:t xml:space="preserve">School policy mandates that </w:t>
      </w:r>
      <w:r w:rsidR="00F55879">
        <w:t>a</w:t>
      </w:r>
      <w:r w:rsidR="0082498C">
        <w:t>n Incomplete</w:t>
      </w:r>
      <w:r w:rsidR="0082498C" w:rsidRPr="008A0BDF">
        <w:t xml:space="preserve"> must be </w:t>
      </w:r>
      <w:r w:rsidR="0082498C">
        <w:t>completed</w:t>
      </w:r>
      <w:r w:rsidR="0082498C" w:rsidRPr="008A0BDF">
        <w:t xml:space="preserve"> by the end of the </w:t>
      </w:r>
      <w:r w:rsidR="0082498C">
        <w:t>following</w:t>
      </w:r>
      <w:r w:rsidR="0082498C" w:rsidRPr="008A0BDF">
        <w:t xml:space="preserve"> semester</w:t>
      </w:r>
      <w:r w:rsidR="0082498C">
        <w:t xml:space="preserve">. An Incomplete that is not completed by the end of the next semester will turn into an F automatically. </w:t>
      </w:r>
      <w:r w:rsidR="0082498C" w:rsidRPr="008A0BDF">
        <w:t xml:space="preserve"> </w:t>
      </w:r>
      <w:r w:rsidR="0082498C">
        <w:t xml:space="preserve">Refer to the section on </w:t>
      </w:r>
      <w:r w:rsidR="0082498C" w:rsidRPr="00F55879">
        <w:t xml:space="preserve">Academic Standards, Policies, and Procedures / Grading </w:t>
      </w:r>
      <w:r w:rsidR="00F55879">
        <w:t xml:space="preserve">in the student handbook at Refer to the section on Academic Procedures in the student handbook at </w:t>
      </w:r>
      <w:hyperlink r:id="rId18" w:history="1">
        <w:r w:rsidR="00F55879" w:rsidRPr="000943DD">
          <w:rPr>
            <w:rStyle w:val="Hyperlink"/>
          </w:rPr>
          <w:t>https://sbmi.uth.edu/current-students/student-handbook/</w:t>
        </w:r>
      </w:hyperlink>
      <w:r w:rsidR="00F55879" w:rsidRPr="000943DD">
        <w:rPr>
          <w:u w:val="single"/>
        </w:rPr>
        <w:t xml:space="preserve"> </w:t>
      </w:r>
      <w:r w:rsidR="00F55879">
        <w:t>for more information.</w:t>
      </w:r>
    </w:p>
    <w:p w14:paraId="1BCC92C8" w14:textId="7B9E25EF" w:rsidR="0082498C" w:rsidRPr="00B71C29" w:rsidRDefault="009070BB" w:rsidP="00BD2981">
      <w:pPr>
        <w:pStyle w:val="Heading2"/>
        <w:ind w:left="0"/>
      </w:pPr>
      <w:bookmarkStart w:id="21" w:name="_Toc302115324"/>
      <w:r>
        <w:t>Quiz d</w:t>
      </w:r>
      <w:r w:rsidR="0082498C">
        <w:t>eadlines</w:t>
      </w:r>
      <w:bookmarkEnd w:id="21"/>
    </w:p>
    <w:p w14:paraId="1227D60E" w14:textId="77777777" w:rsidR="0082498C" w:rsidRDefault="0082498C" w:rsidP="0082498C">
      <w:pPr>
        <w:tabs>
          <w:tab w:val="left" w:pos="7920"/>
        </w:tabs>
      </w:pPr>
      <w:r>
        <w:t>Quizzes are usually available on Thursdays and the deadline for each quiz is usually 11:59pm on Monday evenings). Most quizzes allow three attempts, and the highest grade is kept. Once the quiz deadline is reached, the quiz is closed. Quizzes that have not been attempted will receive a grade of 0 (zero)</w:t>
      </w:r>
      <w:r w:rsidRPr="00B71C29">
        <w:t xml:space="preserve">. </w:t>
      </w:r>
    </w:p>
    <w:p w14:paraId="1D4B90EF" w14:textId="134FC2D4" w:rsidR="0082498C" w:rsidRDefault="009070BB" w:rsidP="00BD2981">
      <w:pPr>
        <w:pStyle w:val="Heading2"/>
        <w:ind w:left="0"/>
      </w:pPr>
      <w:bookmarkStart w:id="22" w:name="_Toc302115325"/>
      <w:r>
        <w:lastRenderedPageBreak/>
        <w:t>Assignment due d</w:t>
      </w:r>
      <w:r w:rsidR="0082498C">
        <w:t>ates</w:t>
      </w:r>
      <w:bookmarkEnd w:id="22"/>
      <w:r w:rsidR="0082498C">
        <w:t xml:space="preserve"> </w:t>
      </w:r>
    </w:p>
    <w:p w14:paraId="7703DCFD" w14:textId="4A46649B" w:rsidR="0082498C" w:rsidRPr="00B71C29" w:rsidRDefault="0082498C" w:rsidP="0082498C">
      <w:pPr>
        <w:tabs>
          <w:tab w:val="left" w:pos="7920"/>
        </w:tabs>
      </w:pPr>
      <w:r>
        <w:t xml:space="preserve">Each assignment has a due date posted in Canvas.  </w:t>
      </w:r>
      <w:r w:rsidRPr="00081A29">
        <w:rPr>
          <w:b/>
        </w:rPr>
        <w:t xml:space="preserve">Assignments submitted late will have their grade reduced by 3% for each day after the due date. </w:t>
      </w:r>
      <w:r w:rsidR="00AD0B58">
        <w:rPr>
          <w:b/>
        </w:rPr>
        <w:t xml:space="preserve">No submissions will be accepted after 7 days after the due date, and </w:t>
      </w:r>
      <w:r w:rsidRPr="00081A29">
        <w:rPr>
          <w:b/>
        </w:rPr>
        <w:t>a grade of 0 (zero) will be posted.</w:t>
      </w:r>
    </w:p>
    <w:p w14:paraId="79EE11CB" w14:textId="77777777" w:rsidR="0082498C" w:rsidRPr="00B71C29" w:rsidRDefault="0082498C" w:rsidP="0082498C">
      <w:pPr>
        <w:tabs>
          <w:tab w:val="left" w:pos="7920"/>
        </w:tabs>
        <w:ind w:right="1080"/>
        <w:rPr>
          <w:i/>
        </w:rPr>
      </w:pPr>
      <w:r w:rsidRPr="00B71C29">
        <w:rPr>
          <w:b/>
          <w:i/>
        </w:rPr>
        <w:t>Example 1</w:t>
      </w:r>
      <w:r w:rsidRPr="00B71C29">
        <w:rPr>
          <w:i/>
        </w:rPr>
        <w:t xml:space="preserve">: </w:t>
      </w:r>
    </w:p>
    <w:p w14:paraId="3D2DA05E" w14:textId="773BC76E" w:rsidR="0082498C" w:rsidRPr="00B71C29" w:rsidRDefault="0082498C" w:rsidP="0082498C">
      <w:pPr>
        <w:numPr>
          <w:ilvl w:val="0"/>
          <w:numId w:val="27"/>
        </w:numPr>
        <w:tabs>
          <w:tab w:val="left" w:pos="7920"/>
        </w:tabs>
        <w:spacing w:after="0" w:line="240" w:lineRule="auto"/>
        <w:ind w:right="1080"/>
      </w:pPr>
      <w:r w:rsidRPr="00B71C29">
        <w:t>Assignment was submit</w:t>
      </w:r>
      <w:r w:rsidR="00BD2981">
        <w:t>ted 4</w:t>
      </w:r>
      <w:r>
        <w:t xml:space="preserve"> days after the due date. 4 x 3% = 12</w:t>
      </w:r>
      <w:r w:rsidRPr="00B71C29">
        <w:t xml:space="preserve">% </w:t>
      </w:r>
    </w:p>
    <w:p w14:paraId="1A6E074C" w14:textId="77777777" w:rsidR="0082498C" w:rsidRPr="00B71C29" w:rsidRDefault="0082498C" w:rsidP="0082498C">
      <w:pPr>
        <w:numPr>
          <w:ilvl w:val="0"/>
          <w:numId w:val="27"/>
        </w:numPr>
        <w:tabs>
          <w:tab w:val="left" w:pos="7920"/>
        </w:tabs>
        <w:spacing w:after="0" w:line="240" w:lineRule="auto"/>
        <w:ind w:right="1080"/>
      </w:pPr>
      <w:r w:rsidRPr="00B71C29">
        <w:t>Assignment</w:t>
      </w:r>
      <w:r>
        <w:t xml:space="preserve"> will be graded as usual, and 12</w:t>
      </w:r>
      <w:r w:rsidRPr="00B71C29">
        <w:t>% will be deducted from that grade</w:t>
      </w:r>
    </w:p>
    <w:p w14:paraId="0A1ABD96" w14:textId="77777777" w:rsidR="0082498C" w:rsidRDefault="0082498C" w:rsidP="0082498C">
      <w:pPr>
        <w:numPr>
          <w:ilvl w:val="0"/>
          <w:numId w:val="27"/>
        </w:numPr>
        <w:tabs>
          <w:tab w:val="left" w:pos="7920"/>
        </w:tabs>
        <w:spacing w:after="0" w:line="240" w:lineRule="auto"/>
        <w:ind w:right="1080"/>
      </w:pPr>
      <w:r w:rsidRPr="00B71C29">
        <w:t>The maximum grade that could be ea</w:t>
      </w:r>
      <w:r>
        <w:t>rned in this example would be 88</w:t>
      </w:r>
      <w:r w:rsidRPr="00B71C29">
        <w:t>%.</w:t>
      </w:r>
    </w:p>
    <w:p w14:paraId="3EE7E834" w14:textId="77777777" w:rsidR="0082498C" w:rsidRPr="00B71C29" w:rsidRDefault="0082498C" w:rsidP="0082498C">
      <w:pPr>
        <w:tabs>
          <w:tab w:val="left" w:pos="7920"/>
        </w:tabs>
        <w:spacing w:after="0" w:line="240" w:lineRule="auto"/>
        <w:ind w:left="1080" w:right="1080"/>
      </w:pPr>
    </w:p>
    <w:p w14:paraId="61C3DC05" w14:textId="77777777" w:rsidR="0082498C" w:rsidRPr="00B71C29" w:rsidRDefault="0082498C" w:rsidP="0082498C">
      <w:pPr>
        <w:tabs>
          <w:tab w:val="left" w:pos="7920"/>
        </w:tabs>
        <w:ind w:right="1080"/>
        <w:rPr>
          <w:b/>
          <w:i/>
        </w:rPr>
      </w:pPr>
      <w:r w:rsidRPr="00B71C29">
        <w:rPr>
          <w:b/>
          <w:i/>
        </w:rPr>
        <w:t xml:space="preserve">Example 2: </w:t>
      </w:r>
    </w:p>
    <w:p w14:paraId="31DC9072" w14:textId="77777777" w:rsidR="0082498C" w:rsidRPr="00B71C29" w:rsidRDefault="0082498C" w:rsidP="0082498C">
      <w:pPr>
        <w:numPr>
          <w:ilvl w:val="0"/>
          <w:numId w:val="28"/>
        </w:numPr>
        <w:tabs>
          <w:tab w:val="left" w:pos="7920"/>
        </w:tabs>
        <w:spacing w:after="0" w:line="240" w:lineRule="auto"/>
        <w:ind w:right="1080"/>
      </w:pPr>
      <w:r>
        <w:t>Assignment was submitted 6 days after the due date. 6 x 3</w:t>
      </w:r>
      <w:r w:rsidRPr="00B71C29">
        <w:t xml:space="preserve">% = </w:t>
      </w:r>
      <w:r>
        <w:t>18</w:t>
      </w:r>
      <w:r w:rsidRPr="00B71C29">
        <w:t xml:space="preserve">% </w:t>
      </w:r>
    </w:p>
    <w:p w14:paraId="759E3D14" w14:textId="77777777" w:rsidR="0082498C" w:rsidRPr="00B71C29" w:rsidRDefault="0082498C" w:rsidP="0082498C">
      <w:pPr>
        <w:numPr>
          <w:ilvl w:val="0"/>
          <w:numId w:val="28"/>
        </w:numPr>
        <w:tabs>
          <w:tab w:val="left" w:pos="7920"/>
        </w:tabs>
        <w:spacing w:after="0" w:line="240" w:lineRule="auto"/>
        <w:ind w:right="1080"/>
      </w:pPr>
      <w:r w:rsidRPr="00B71C29">
        <w:t xml:space="preserve">Assignment will be graded as usual, and </w:t>
      </w:r>
      <w:r>
        <w:t>18</w:t>
      </w:r>
      <w:r w:rsidRPr="00B71C29">
        <w:t>% will be deducted from that grade</w:t>
      </w:r>
    </w:p>
    <w:p w14:paraId="529A1609" w14:textId="77777777" w:rsidR="0082498C" w:rsidRDefault="0082498C" w:rsidP="0082498C">
      <w:pPr>
        <w:numPr>
          <w:ilvl w:val="0"/>
          <w:numId w:val="28"/>
        </w:numPr>
        <w:tabs>
          <w:tab w:val="left" w:pos="7920"/>
        </w:tabs>
        <w:spacing w:after="0" w:line="240" w:lineRule="auto"/>
        <w:ind w:right="1080"/>
      </w:pPr>
      <w:r w:rsidRPr="00B71C29">
        <w:t>The maximum grade that could be e</w:t>
      </w:r>
      <w:r>
        <w:t>arned in this example would be 82</w:t>
      </w:r>
      <w:r w:rsidRPr="00B71C29">
        <w:t>%.</w:t>
      </w:r>
    </w:p>
    <w:p w14:paraId="7C4C3527" w14:textId="77777777" w:rsidR="0082498C" w:rsidRPr="00B71C29" w:rsidRDefault="0082498C" w:rsidP="0082498C">
      <w:pPr>
        <w:tabs>
          <w:tab w:val="left" w:pos="7920"/>
        </w:tabs>
        <w:spacing w:after="0" w:line="240" w:lineRule="auto"/>
        <w:ind w:left="1080" w:right="1080"/>
      </w:pPr>
    </w:p>
    <w:p w14:paraId="12A009DD" w14:textId="77777777" w:rsidR="0082498C" w:rsidRDefault="0082498C" w:rsidP="00BD2981">
      <w:pPr>
        <w:pStyle w:val="Heading2"/>
        <w:ind w:left="0"/>
      </w:pPr>
      <w:bookmarkStart w:id="23" w:name="_Toc302115326"/>
      <w:r>
        <w:t>Unsatisfactory assignment submissions</w:t>
      </w:r>
      <w:bookmarkEnd w:id="23"/>
    </w:p>
    <w:p w14:paraId="20A71DF5" w14:textId="77777777" w:rsidR="0082498C" w:rsidRDefault="0082498C" w:rsidP="0082498C">
      <w:r>
        <w:t>Submitted assignments that do not meet the minimum standards or requirements of the assignment or evaluation rubric will be returned for rework, and one letter grade will be deducted.</w:t>
      </w:r>
    </w:p>
    <w:p w14:paraId="4634FC19" w14:textId="77777777" w:rsidR="0082498C" w:rsidRDefault="0082498C" w:rsidP="00BD2981">
      <w:pPr>
        <w:pStyle w:val="Heading2"/>
        <w:ind w:left="0"/>
      </w:pPr>
      <w:bookmarkStart w:id="24" w:name="_Toc300385435"/>
      <w:bookmarkStart w:id="25" w:name="_Toc302115327"/>
      <w:r>
        <w:t>Use of Wikipedia</w:t>
      </w:r>
      <w:bookmarkEnd w:id="24"/>
      <w:bookmarkEnd w:id="25"/>
    </w:p>
    <w:p w14:paraId="79B8187B" w14:textId="77777777" w:rsidR="0082498C" w:rsidRDefault="0082498C" w:rsidP="0082498C">
      <w:pPr>
        <w:pStyle w:val="BodyText"/>
      </w:pPr>
      <w:r>
        <w:t>Wikipedia is not an acceptable resource for written assignments for this course. Any written assignment that uses Wikipedia as a reference will have one letter grade deducted.</w:t>
      </w:r>
    </w:p>
    <w:p w14:paraId="269018E0" w14:textId="77777777" w:rsidR="0082498C" w:rsidRPr="008A0BDF" w:rsidRDefault="0082498C" w:rsidP="0082498C"/>
    <w:p w14:paraId="467FDEB5" w14:textId="77777777" w:rsidR="009070BB" w:rsidRDefault="009070BB" w:rsidP="009070BB">
      <w:pPr>
        <w:pStyle w:val="Heading1"/>
      </w:pPr>
      <w:bookmarkStart w:id="26" w:name="_Toc302115328"/>
      <w:r>
        <w:t>Adding and Dropping Courses</w:t>
      </w:r>
      <w:bookmarkEnd w:id="26"/>
    </w:p>
    <w:p w14:paraId="328F8E36" w14:textId="77777777" w:rsidR="009070BB" w:rsidRDefault="009070BB" w:rsidP="009070BB">
      <w:pPr>
        <w:rPr>
          <w:b/>
          <w:bCs/>
        </w:rPr>
      </w:pPr>
      <w:r>
        <w:rPr>
          <w:bCs/>
        </w:rPr>
        <w:t>For add-drop dates, s</w:t>
      </w:r>
      <w:r w:rsidRPr="00D837C0">
        <w:rPr>
          <w:bCs/>
        </w:rPr>
        <w:t>ee</w:t>
      </w:r>
      <w:r>
        <w:rPr>
          <w:b/>
          <w:bCs/>
        </w:rPr>
        <w:t xml:space="preserve"> </w:t>
      </w:r>
      <w:hyperlink r:id="rId19" w:history="1">
        <w:r w:rsidRPr="004C2381">
          <w:rPr>
            <w:rStyle w:val="Hyperlink"/>
          </w:rPr>
          <w:t>https://sbmi.uth.edu/current-students/calendar.htm</w:t>
        </w:r>
      </w:hyperlink>
      <w:r>
        <w:rPr>
          <w:b/>
          <w:bCs/>
        </w:rPr>
        <w:t>.</w:t>
      </w:r>
    </w:p>
    <w:p w14:paraId="484F79E5" w14:textId="77777777" w:rsidR="009070BB" w:rsidRPr="00EB1644" w:rsidRDefault="009070BB" w:rsidP="009070BB">
      <w:pPr>
        <w:rPr>
          <w:bCs/>
        </w:rPr>
      </w:pPr>
      <w:r w:rsidRPr="00EB1644">
        <w:rPr>
          <w:bCs/>
        </w:rPr>
        <w:t xml:space="preserve">For the procedure for adding and dropping courses, see the Student Handbook: </w:t>
      </w:r>
      <w:hyperlink r:id="rId20" w:anchor="dropping" w:history="1">
        <w:r w:rsidRPr="00EB1644">
          <w:rPr>
            <w:rStyle w:val="Hyperlink"/>
            <w:bCs/>
          </w:rPr>
          <w:t>https://sbmi.uth.edu/current-students/student-handbook/academic-procedures.htm#dropping</w:t>
        </w:r>
      </w:hyperlink>
    </w:p>
    <w:p w14:paraId="6305E4C6" w14:textId="77777777" w:rsidR="00BE218D" w:rsidRDefault="00BE218D">
      <w:pPr>
        <w:ind w:left="0"/>
        <w:rPr>
          <w:rFonts w:eastAsiaTheme="majorEastAsia"/>
          <w:b/>
          <w:bCs/>
          <w:color w:val="345A8A" w:themeColor="accent1" w:themeShade="B5"/>
          <w:sz w:val="32"/>
          <w:szCs w:val="32"/>
        </w:rPr>
      </w:pPr>
      <w:r>
        <w:br w:type="page"/>
      </w:r>
    </w:p>
    <w:p w14:paraId="3193D8CD" w14:textId="7A03133C" w:rsidR="00BE218D" w:rsidRDefault="00BE218D" w:rsidP="00BE218D">
      <w:pPr>
        <w:pStyle w:val="Heading1"/>
      </w:pPr>
      <w:bookmarkStart w:id="27" w:name="_Toc302115329"/>
      <w:r>
        <w:lastRenderedPageBreak/>
        <w:t>Proctoring</w:t>
      </w:r>
      <w:bookmarkEnd w:id="27"/>
    </w:p>
    <w:p w14:paraId="29E3D63E" w14:textId="77777777" w:rsidR="00BE218D" w:rsidRDefault="00BE218D" w:rsidP="00BE218D">
      <w:r>
        <w:t>Proctoring is the process of supervising students in an exam. HI5300 utilizes technology (webcams, microphones, and intelligent software) to monitor and assess student behavior during an exam. W</w:t>
      </w:r>
      <w:r w:rsidRPr="006A123D">
        <w:t>ebcam</w:t>
      </w:r>
      <w:r>
        <w:t>s</w:t>
      </w:r>
      <w:r w:rsidRPr="006A123D">
        <w:t xml:space="preserve"> and microphone</w:t>
      </w:r>
      <w:r>
        <w:t>s</w:t>
      </w:r>
      <w:r w:rsidRPr="006A123D">
        <w:t xml:space="preserve"> are turned on and the quality of these recordings is assessed at the beginning </w:t>
      </w:r>
      <w:r>
        <w:t xml:space="preserve">and throughout the session, and a report is generated.  </w:t>
      </w:r>
    </w:p>
    <w:p w14:paraId="69693C28" w14:textId="0535BF93" w:rsidR="00BE218D" w:rsidRDefault="00BE218D" w:rsidP="00BE218D">
      <w:pPr>
        <w:pStyle w:val="Heading2"/>
        <w:ind w:left="0"/>
      </w:pPr>
      <w:bookmarkStart w:id="28" w:name="_Toc302115330"/>
      <w:r>
        <w:t>Closed-book quizzes</w:t>
      </w:r>
      <w:bookmarkEnd w:id="28"/>
    </w:p>
    <w:p w14:paraId="40CF3D23" w14:textId="77777777" w:rsidR="00BE218D" w:rsidRDefault="00BE218D" w:rsidP="00BE218D">
      <w:r>
        <w:t>All quizzes in HI5300 are “closed-book"; that is, no resources other than your own brain are allowed during quizzes. You are not allowed to use books, notes, the internet, and other people – only your own knowledge.</w:t>
      </w:r>
    </w:p>
    <w:p w14:paraId="719D7646" w14:textId="7FB31C33" w:rsidR="00BE218D" w:rsidRDefault="00BE218D" w:rsidP="00BE218D">
      <w:pPr>
        <w:pStyle w:val="Heading2"/>
        <w:ind w:left="0"/>
      </w:pPr>
      <w:bookmarkStart w:id="29" w:name="_Toc302115331"/>
      <w:r>
        <w:t>Practice quiz</w:t>
      </w:r>
      <w:bookmarkEnd w:id="29"/>
    </w:p>
    <w:p w14:paraId="1E172F15" w14:textId="77777777" w:rsidR="00BE218D" w:rsidRDefault="00BE218D" w:rsidP="00BE218D">
      <w:pPr>
        <w:pStyle w:val="BodyText"/>
      </w:pPr>
      <w:r>
        <w:t xml:space="preserve">Guidelines for students are provided in the course home module in Canvas. A practice / demonstration quiz is available for you to practice and test your equipment. </w:t>
      </w:r>
      <w:r w:rsidRPr="004A2F01">
        <w:rPr>
          <w:b/>
        </w:rPr>
        <w:t>We strongly advise that you take the practice quiz well in advance of a real quiz,</w:t>
      </w:r>
      <w:r>
        <w:t xml:space="preserve"> so that you can get any computer issues resolved during normal business hours. </w:t>
      </w:r>
    </w:p>
    <w:p w14:paraId="7A75EE93" w14:textId="77777777" w:rsidR="00BE218D" w:rsidRDefault="00BE218D" w:rsidP="00BE218D">
      <w:pPr>
        <w:pStyle w:val="BodyText"/>
      </w:pPr>
    </w:p>
    <w:p w14:paraId="7426630F" w14:textId="6E7B1AF5" w:rsidR="00BE218D" w:rsidRDefault="00BE218D" w:rsidP="00BE218D">
      <w:pPr>
        <w:pStyle w:val="BodyText"/>
      </w:pPr>
      <w:r>
        <w:t xml:space="preserve">If you have problems with a proctored quiz, refer to the troubleshooting procedure in the student guidelines posted in Canvas. </w:t>
      </w:r>
    </w:p>
    <w:p w14:paraId="03C60DDD" w14:textId="77777777" w:rsidR="00BE218D" w:rsidRDefault="00BE218D" w:rsidP="00BE218D">
      <w:pPr>
        <w:pStyle w:val="BodyText"/>
      </w:pPr>
    </w:p>
    <w:p w14:paraId="249EC165" w14:textId="77777777" w:rsidR="00BE218D" w:rsidRDefault="00BE218D" w:rsidP="00BE218D">
      <w:r>
        <w:t xml:space="preserve">If there is manipulation of the camera or microphone in any way, the software will flag it as tampering, requiring the instructors to manually review the recording. The software also tracks eye movement and flags recordings as suspicious if the student looks away from the screen. All noises in the location – including talking – are recorded. Wearing sunglasses also confuses the program and are usually not needed indoors, so sunglasses should not be worn.  </w:t>
      </w:r>
    </w:p>
    <w:p w14:paraId="796E145B" w14:textId="77777777" w:rsidR="00BE218D" w:rsidRPr="002E20B9" w:rsidRDefault="00BE218D" w:rsidP="00BE218D">
      <w:r>
        <w:t xml:space="preserve">Any student who is not able to be compliant with these guidelines and the use of the proctoring software needs to refer to the academic honesty statement in the syllabus and places themselves at risk for further sanctions as per the syllabus. </w:t>
      </w:r>
    </w:p>
    <w:p w14:paraId="1EA65BCF" w14:textId="470B37E8" w:rsidR="0082498C" w:rsidRDefault="0082498C">
      <w:pPr>
        <w:ind w:left="0"/>
        <w:rPr>
          <w:rFonts w:eastAsiaTheme="majorEastAsia"/>
          <w:b/>
          <w:bCs/>
          <w:color w:val="345A8A" w:themeColor="accent1" w:themeShade="B5"/>
          <w:sz w:val="32"/>
          <w:szCs w:val="32"/>
        </w:rPr>
      </w:pPr>
      <w:r>
        <w:br w:type="page"/>
      </w:r>
    </w:p>
    <w:p w14:paraId="0FCA9A72" w14:textId="15D4C56B" w:rsidR="00FF0F19" w:rsidRDefault="00FF0F19" w:rsidP="001D05E1">
      <w:pPr>
        <w:pStyle w:val="Heading1"/>
      </w:pPr>
      <w:bookmarkStart w:id="30" w:name="_Toc302115332"/>
      <w:r>
        <w:lastRenderedPageBreak/>
        <w:t>Guidelines for Online Participation</w:t>
      </w:r>
      <w:bookmarkEnd w:id="30"/>
    </w:p>
    <w:p w14:paraId="0CBC70C1" w14:textId="246A5A87" w:rsidR="001D05E1" w:rsidRDefault="001D05E1" w:rsidP="0098215D">
      <w:r>
        <w:t>P</w:t>
      </w:r>
      <w:r w:rsidR="00FF0F19">
        <w:t xml:space="preserve">osting to the course site, such as the Forum, is expected for introducing yourself to your class mates and as required usually once or twice weekly, and as requested throughout the course.  Posting requires a substantive contribution to the discussion at that time. Simply saying “hello” or “I agree” is not considered a substantive contribution.  Students must support their position, begin a new topic or add somehow to the discussion when posting. </w:t>
      </w:r>
    </w:p>
    <w:p w14:paraId="1D812097" w14:textId="4D36AC4F" w:rsidR="001D05E1" w:rsidRDefault="00FF0F19" w:rsidP="0098215D">
      <w:r>
        <w:t xml:space="preserve">Active participation in the class and completion of the online activities is required. So establishing a presence electronically much like you would do in a traditional </w:t>
      </w:r>
      <w:r w:rsidR="001D05E1">
        <w:t>classroom</w:t>
      </w:r>
      <w:r>
        <w:t xml:space="preserve"> is important for recognizing and knowing each other.  A photo including a </w:t>
      </w:r>
      <w:r w:rsidR="001D05E1">
        <w:t>headshot</w:t>
      </w:r>
      <w:r>
        <w:t xml:space="preserve"> is required for your course profile.  This is done by updating your profile </w:t>
      </w:r>
      <w:r w:rsidR="00B7376A">
        <w:t xml:space="preserve">by clicking on People </w:t>
      </w:r>
      <w:r>
        <w:t xml:space="preserve">from the left side of the course page and </w:t>
      </w:r>
      <w:r w:rsidR="00B7376A">
        <w:t xml:space="preserve">then clicking on your name and then clicking the photo area on the upper left side next to your name.  </w:t>
      </w:r>
      <w:r>
        <w:t>Your photo is shown each time you post or email in the course.  If you have problems posting your photo let us know so we can help.</w:t>
      </w:r>
    </w:p>
    <w:p w14:paraId="1F1FA012" w14:textId="534B3891" w:rsidR="0098215D" w:rsidRDefault="00CE61AB" w:rsidP="00BE218D">
      <w:pPr>
        <w:pStyle w:val="Heading2"/>
        <w:ind w:left="0"/>
      </w:pPr>
      <w:bookmarkStart w:id="31" w:name="_Toc302115333"/>
      <w:r>
        <w:t>Online e</w:t>
      </w:r>
      <w:r w:rsidR="0098215D">
        <w:t>tiquette</w:t>
      </w:r>
      <w:bookmarkEnd w:id="31"/>
    </w:p>
    <w:p w14:paraId="1C62D3BE" w14:textId="65C04AF4" w:rsidR="00FF0F19" w:rsidRDefault="00FF0F19" w:rsidP="00FF0F19">
      <w:r>
        <w:t>Use good “netiquette” such as:</w:t>
      </w:r>
    </w:p>
    <w:p w14:paraId="1661E017" w14:textId="773355C6" w:rsidR="00FF0F19" w:rsidRDefault="00FF0F19" w:rsidP="001D41BA">
      <w:pPr>
        <w:pStyle w:val="ListParagraph"/>
        <w:numPr>
          <w:ilvl w:val="0"/>
          <w:numId w:val="20"/>
        </w:numPr>
      </w:pPr>
      <w:r>
        <w:t>Check the discussion frequently and respond appropriately and on subject.</w:t>
      </w:r>
    </w:p>
    <w:p w14:paraId="43DE9172" w14:textId="0D45F52F" w:rsidR="00FF0F19" w:rsidRDefault="00FF0F19" w:rsidP="001D41BA">
      <w:pPr>
        <w:pStyle w:val="ListParagraph"/>
        <w:numPr>
          <w:ilvl w:val="0"/>
          <w:numId w:val="20"/>
        </w:numPr>
      </w:pPr>
      <w:r>
        <w:t>Focus on one subject per message and use pertinent subject titles.</w:t>
      </w:r>
    </w:p>
    <w:p w14:paraId="4C7E9A01" w14:textId="6FAFF0C9" w:rsidR="00FF0F19" w:rsidRDefault="00FF0F19" w:rsidP="001D41BA">
      <w:pPr>
        <w:pStyle w:val="ListParagraph"/>
        <w:numPr>
          <w:ilvl w:val="0"/>
          <w:numId w:val="20"/>
        </w:numPr>
      </w:pPr>
      <w:r>
        <w:t>Capitalize words only to highlight a point or for titles – otherwise, capitalizing is generally viewed as SHOUTING at others electronically so please be courteous, professional and careful with your online interaction.</w:t>
      </w:r>
    </w:p>
    <w:p w14:paraId="2FE6FF2B" w14:textId="7F8B5D25" w:rsidR="00FF0F19" w:rsidRDefault="00FF0F19" w:rsidP="001D41BA">
      <w:pPr>
        <w:pStyle w:val="ListParagraph"/>
        <w:numPr>
          <w:ilvl w:val="0"/>
          <w:numId w:val="20"/>
        </w:numPr>
      </w:pPr>
      <w:r>
        <w:t xml:space="preserve">Cite all quotes, references and sources.  </w:t>
      </w:r>
    </w:p>
    <w:p w14:paraId="4BD7D030" w14:textId="2C66237D" w:rsidR="00FF0F19" w:rsidRDefault="00FF0F19" w:rsidP="001D41BA">
      <w:pPr>
        <w:pStyle w:val="ListParagraph"/>
        <w:numPr>
          <w:ilvl w:val="0"/>
          <w:numId w:val="20"/>
        </w:numPr>
      </w:pPr>
      <w:r>
        <w:t xml:space="preserve">When posting a long message or post, it is generally considered courteous to warn readers at the beginning of the message that it is a lengthy post.  Long posts usually more than a page in length can be attached to the post in a file. </w:t>
      </w:r>
    </w:p>
    <w:p w14:paraId="315AAACA" w14:textId="7158E574" w:rsidR="00FF0F19" w:rsidRDefault="00FF0F19" w:rsidP="001D41BA">
      <w:pPr>
        <w:pStyle w:val="ListParagraph"/>
        <w:numPr>
          <w:ilvl w:val="0"/>
          <w:numId w:val="20"/>
        </w:numPr>
      </w:pPr>
      <w:r>
        <w:t>It is considered rude to forward someone else’s messages without their permission or knowledge.</w:t>
      </w:r>
    </w:p>
    <w:p w14:paraId="7E56C9B1" w14:textId="24C8F5A6" w:rsidR="00FF0F19" w:rsidRDefault="00FF0F19" w:rsidP="001D41BA">
      <w:pPr>
        <w:pStyle w:val="ListParagraph"/>
        <w:numPr>
          <w:ilvl w:val="0"/>
          <w:numId w:val="20"/>
        </w:numPr>
      </w:pPr>
      <w:r>
        <w:t>It is fine to use humor, but use it carefully; the absence of face-to-face cues can cause humor to be misinterpreted as criticism or flaming (angry, antagonistic criticism). Feel free to use emoti</w:t>
      </w:r>
      <w:r w:rsidR="005B414F">
        <w:t>c</w:t>
      </w:r>
      <w:r>
        <w:t>ons such as ☺ or :) to let others know that you’re being humorous.</w:t>
      </w:r>
    </w:p>
    <w:p w14:paraId="0EA189F7" w14:textId="77777777" w:rsidR="00A46253" w:rsidRDefault="005B414F" w:rsidP="001D41BA">
      <w:pPr>
        <w:pStyle w:val="ListParagraph"/>
        <w:numPr>
          <w:ilvl w:val="0"/>
          <w:numId w:val="20"/>
        </w:numPr>
      </w:pPr>
      <w:r>
        <w:t>Multiple exclamation points should not be used.</w:t>
      </w:r>
    </w:p>
    <w:p w14:paraId="21E14D57" w14:textId="667018E4" w:rsidR="00DF4BAB" w:rsidRDefault="005B414F" w:rsidP="00467C2A">
      <w:r>
        <w:t>(</w:t>
      </w:r>
      <w:r w:rsidR="00FF0F19">
        <w:t>These Netiquette guidelines have been loosely adopted and modified over the years from several sources including Rinaldi, A.H. The Net User Guidelines and Netiquette, Florida Atlantic University, 1994.</w:t>
      </w:r>
      <w:r>
        <w:t>)</w:t>
      </w:r>
    </w:p>
    <w:p w14:paraId="012B75D7" w14:textId="77777777" w:rsidR="00BE218D" w:rsidRDefault="00BE218D">
      <w:pPr>
        <w:ind w:left="0"/>
        <w:rPr>
          <w:rFonts w:eastAsiaTheme="majorEastAsia"/>
          <w:b/>
          <w:bCs/>
          <w:color w:val="345A8A" w:themeColor="accent1" w:themeShade="B5"/>
          <w:sz w:val="32"/>
          <w:szCs w:val="32"/>
        </w:rPr>
      </w:pPr>
      <w:r>
        <w:br w:type="page"/>
      </w:r>
    </w:p>
    <w:p w14:paraId="19EF23B8" w14:textId="6A4C0367" w:rsidR="007B3A20" w:rsidRPr="008A0BDF" w:rsidRDefault="007B3A20" w:rsidP="00181F7D">
      <w:pPr>
        <w:pStyle w:val="Heading1"/>
      </w:pPr>
      <w:bookmarkStart w:id="32" w:name="_Toc302115334"/>
      <w:r w:rsidRPr="008A0BDF">
        <w:lastRenderedPageBreak/>
        <w:t xml:space="preserve">Getting Help </w:t>
      </w:r>
      <w:r w:rsidR="009C70E3" w:rsidRPr="008A0BDF">
        <w:t xml:space="preserve">and </w:t>
      </w:r>
      <w:r w:rsidR="00E02216" w:rsidRPr="008A0BDF">
        <w:t xml:space="preserve">Access to Additional </w:t>
      </w:r>
      <w:r w:rsidR="009C70E3" w:rsidRPr="008A0BDF">
        <w:t>Resources</w:t>
      </w:r>
      <w:bookmarkEnd w:id="32"/>
    </w:p>
    <w:p w14:paraId="063A1573" w14:textId="6C6A7B8A" w:rsidR="00B774F0" w:rsidRPr="008A0BDF" w:rsidRDefault="007B3A20" w:rsidP="00332881">
      <w:pPr>
        <w:rPr>
          <w:lang w:val="en"/>
        </w:rPr>
      </w:pPr>
      <w:r w:rsidRPr="008A0BDF">
        <w:rPr>
          <w:lang w:val="en"/>
        </w:rPr>
        <w:t xml:space="preserve">Do not hesitate to contact the </w:t>
      </w:r>
      <w:r w:rsidR="00044709">
        <w:rPr>
          <w:lang w:val="en"/>
        </w:rPr>
        <w:t xml:space="preserve">faculty </w:t>
      </w:r>
      <w:r w:rsidRPr="008A0BDF">
        <w:rPr>
          <w:lang w:val="en"/>
        </w:rPr>
        <w:t>or TA for help</w:t>
      </w:r>
      <w:r w:rsidR="00E02216" w:rsidRPr="008A0BDF">
        <w:rPr>
          <w:lang w:val="en"/>
        </w:rPr>
        <w:t xml:space="preserve"> by email or by phone</w:t>
      </w:r>
      <w:r w:rsidRPr="008A0BDF">
        <w:rPr>
          <w:lang w:val="en"/>
        </w:rPr>
        <w:t xml:space="preserve">. If we are not available leave </w:t>
      </w:r>
      <w:r w:rsidR="00E02216" w:rsidRPr="008A0BDF">
        <w:rPr>
          <w:lang w:val="en"/>
        </w:rPr>
        <w:t xml:space="preserve">your </w:t>
      </w:r>
      <w:r w:rsidRPr="008A0BDF">
        <w:rPr>
          <w:lang w:val="en"/>
        </w:rPr>
        <w:t xml:space="preserve">contact information. If leaving numbers please repeat them. We will get back to you as soon as possible but at the latest within 24 hours. If you do not hear from </w:t>
      </w:r>
      <w:r w:rsidR="002E72C8" w:rsidRPr="008A0BDF">
        <w:rPr>
          <w:lang w:val="en"/>
        </w:rPr>
        <w:t>us please</w:t>
      </w:r>
      <w:r w:rsidR="00010ED7">
        <w:rPr>
          <w:lang w:val="en"/>
        </w:rPr>
        <w:t xml:space="preserve"> try again, t</w:t>
      </w:r>
      <w:r w:rsidRPr="008A0BDF">
        <w:rPr>
          <w:lang w:val="en"/>
        </w:rPr>
        <w:t>echnology does no</w:t>
      </w:r>
      <w:r w:rsidR="002E72C8" w:rsidRPr="008A0BDF">
        <w:rPr>
          <w:lang w:val="en"/>
        </w:rPr>
        <w:t>t always operate perfectly and we</w:t>
      </w:r>
      <w:r w:rsidRPr="008A0BDF">
        <w:rPr>
          <w:lang w:val="en"/>
        </w:rPr>
        <w:t xml:space="preserve"> appreciate the thought and will do the same for you. </w:t>
      </w:r>
    </w:p>
    <w:p w14:paraId="7D559AD1" w14:textId="77777777" w:rsidR="007B3A20" w:rsidRPr="008A0BDF" w:rsidRDefault="007B3A20" w:rsidP="00332881">
      <w:pPr>
        <w:rPr>
          <w:lang w:val="en"/>
        </w:rPr>
      </w:pPr>
      <w:r w:rsidRPr="008A0BDF">
        <w:rPr>
          <w:lang w:val="en"/>
        </w:rPr>
        <w:t>If you have problems or concerns about the course please let us know so they can be addressed in a timely and constructive manner. We are open to your constructive feedback and responsive to adjusting the instruction if needed.</w:t>
      </w:r>
    </w:p>
    <w:p w14:paraId="17A83BE8" w14:textId="586848E1" w:rsidR="007F2DD7" w:rsidRDefault="00BE218D" w:rsidP="00BE218D">
      <w:pPr>
        <w:pStyle w:val="Heading2"/>
        <w:ind w:left="0"/>
      </w:pPr>
      <w:bookmarkStart w:id="33" w:name="_Toc302115335"/>
      <w:r>
        <w:t>Turnitin plagiarism s</w:t>
      </w:r>
      <w:r w:rsidR="007F2DD7">
        <w:t>oftware</w:t>
      </w:r>
      <w:bookmarkEnd w:id="33"/>
    </w:p>
    <w:p w14:paraId="58212D0D" w14:textId="64B02409" w:rsidR="007B3A20" w:rsidRPr="008A0BDF" w:rsidRDefault="007B3A20" w:rsidP="00B7376A">
      <w:r w:rsidRPr="008A0BDF">
        <w:t>Turnitin is online software used to scan documents for the prevention of plagiarism and is available to both students and faculty.  So</w:t>
      </w:r>
      <w:r w:rsidR="00010ED7">
        <w:t>me of your assignments in Canvas</w:t>
      </w:r>
      <w:r w:rsidRPr="008A0BDF">
        <w:t xml:space="preserve"> may be submitted to Turnitin for review.</w:t>
      </w:r>
      <w:r w:rsidR="00BE218D" w:rsidRPr="00BE218D">
        <w:t xml:space="preserve"> </w:t>
      </w:r>
      <w:r w:rsidR="00BE218D" w:rsidRPr="00843A13">
        <w:t>A practice assignment has been provided for you to check your written documents for academic integrity and to avoid plagiarism before submitting assignments.</w:t>
      </w:r>
    </w:p>
    <w:p w14:paraId="447FCB49" w14:textId="04D251DF" w:rsidR="00BF577E" w:rsidRDefault="00BE218D" w:rsidP="00BE218D">
      <w:pPr>
        <w:pStyle w:val="Heading2"/>
        <w:ind w:left="0"/>
      </w:pPr>
      <w:bookmarkStart w:id="34" w:name="_Toc302115336"/>
      <w:r>
        <w:t>APA f</w:t>
      </w:r>
      <w:r w:rsidR="00BF577E">
        <w:t>ormatting</w:t>
      </w:r>
      <w:bookmarkEnd w:id="34"/>
    </w:p>
    <w:p w14:paraId="0BCA1F92" w14:textId="68BFF484" w:rsidR="009F0387" w:rsidRPr="008A0BDF" w:rsidRDefault="00BE218D" w:rsidP="00332881">
      <w:r>
        <w:t xml:space="preserve">APA formatting is required for written assignments in this course. </w:t>
      </w:r>
      <w:r w:rsidR="009C70E3" w:rsidRPr="008A0BDF">
        <w:t>For</w:t>
      </w:r>
      <w:r w:rsidR="00BF577E">
        <w:t xml:space="preserve"> </w:t>
      </w:r>
      <w:r>
        <w:t xml:space="preserve">help with APA style formatting </w:t>
      </w:r>
      <w:r w:rsidR="009C70E3" w:rsidRPr="008A0BDF">
        <w:t xml:space="preserve">you can use </w:t>
      </w:r>
      <w:r w:rsidR="007B3A20" w:rsidRPr="008A0BDF">
        <w:t xml:space="preserve">OWL, </w:t>
      </w:r>
      <w:r w:rsidR="009C70E3" w:rsidRPr="008A0BDF">
        <w:t xml:space="preserve">the </w:t>
      </w:r>
      <w:r w:rsidR="007B3A20" w:rsidRPr="008A0BDF">
        <w:t xml:space="preserve">Online Writing Lab provided by Purdue </w:t>
      </w:r>
      <w:r w:rsidR="009C70E3" w:rsidRPr="008A0BDF">
        <w:t>University</w:t>
      </w:r>
      <w:r w:rsidR="007B3A20" w:rsidRPr="008A0BDF">
        <w:t xml:space="preserve">.  It also provides information on academic writing and can be helpful with course assignments. Check it out at: </w:t>
      </w:r>
      <w:hyperlink r:id="rId21" w:history="1">
        <w:r w:rsidR="007B3A20" w:rsidRPr="00E80126">
          <w:rPr>
            <w:color w:val="3366FF"/>
            <w:u w:val="single"/>
          </w:rPr>
          <w:t>http://owl.english.purdue.edu/</w:t>
        </w:r>
      </w:hyperlink>
    </w:p>
    <w:p w14:paraId="4A625C6B" w14:textId="3A804EB6" w:rsidR="00BF577E" w:rsidRDefault="00BF577E" w:rsidP="00BE218D">
      <w:pPr>
        <w:pStyle w:val="Heading2"/>
        <w:ind w:left="0"/>
        <w:rPr>
          <w:lang w:val="en"/>
        </w:rPr>
      </w:pPr>
      <w:bookmarkStart w:id="35" w:name="_Toc302115337"/>
      <w:r>
        <w:rPr>
          <w:lang w:val="en"/>
        </w:rPr>
        <w:t>The Texas Medical Center Library</w:t>
      </w:r>
      <w:bookmarkEnd w:id="35"/>
    </w:p>
    <w:p w14:paraId="35B643AF" w14:textId="5324A79F" w:rsidR="009F0387" w:rsidRDefault="00CA1380" w:rsidP="00553A1E">
      <w:pPr>
        <w:rPr>
          <w:lang w:val="en"/>
        </w:rPr>
      </w:pPr>
      <w:r w:rsidRPr="008A0BDF">
        <w:rPr>
          <w:lang w:val="en"/>
        </w:rPr>
        <w:t xml:space="preserve">The </w:t>
      </w:r>
      <w:r w:rsidR="00BF577E">
        <w:rPr>
          <w:lang w:val="en"/>
        </w:rPr>
        <w:t xml:space="preserve">Houston Academy of Medicine TMC (HAM-TMC) </w:t>
      </w:r>
      <w:r w:rsidR="007B3A20" w:rsidRPr="008A0BDF">
        <w:rPr>
          <w:lang w:val="en"/>
        </w:rPr>
        <w:t xml:space="preserve">Library </w:t>
      </w:r>
      <w:r w:rsidRPr="008A0BDF">
        <w:rPr>
          <w:lang w:val="en"/>
        </w:rPr>
        <w:t>located in the medical center is a great resource</w:t>
      </w:r>
      <w:r w:rsidR="00692270" w:rsidRPr="008A0BDF">
        <w:rPr>
          <w:lang w:val="en"/>
        </w:rPr>
        <w:t xml:space="preserve"> and is your access to the literature from </w:t>
      </w:r>
      <w:r w:rsidR="0000542B" w:rsidRPr="008A0BDF">
        <w:rPr>
          <w:lang w:val="en"/>
        </w:rPr>
        <w:t xml:space="preserve">databases of </w:t>
      </w:r>
      <w:r w:rsidR="00692270" w:rsidRPr="008A0BDF">
        <w:rPr>
          <w:lang w:val="en"/>
        </w:rPr>
        <w:t>current journals and periodicals</w:t>
      </w:r>
      <w:r w:rsidRPr="008A0BDF">
        <w:rPr>
          <w:lang w:val="en"/>
        </w:rPr>
        <w:t xml:space="preserve">. You may use their online resources including electronic journals and research databases </w:t>
      </w:r>
      <w:r w:rsidR="00882996" w:rsidRPr="008A0BDF">
        <w:rPr>
          <w:lang w:val="en"/>
        </w:rPr>
        <w:t xml:space="preserve">by registering </w:t>
      </w:r>
      <w:r w:rsidRPr="008A0BDF">
        <w:rPr>
          <w:lang w:val="en"/>
        </w:rPr>
        <w:t>at</w:t>
      </w:r>
      <w:r w:rsidR="00882996" w:rsidRPr="008A0BDF">
        <w:rPr>
          <w:lang w:val="en"/>
        </w:rPr>
        <w:t xml:space="preserve">: </w:t>
      </w:r>
      <w:r w:rsidRPr="008A0BDF">
        <w:rPr>
          <w:lang w:val="en"/>
        </w:rPr>
        <w:t xml:space="preserve"> </w:t>
      </w:r>
      <w:hyperlink r:id="rId22" w:history="1">
        <w:r w:rsidR="00882996" w:rsidRPr="008A0BDF">
          <w:rPr>
            <w:rStyle w:val="Hyperlink"/>
            <w:rFonts w:eastAsia="Times New Roman"/>
            <w:lang w:val="en"/>
          </w:rPr>
          <w:t>http://library.tmc.edu/resources/resource-access-registration/</w:t>
        </w:r>
      </w:hyperlink>
      <w:r w:rsidR="00553A1E">
        <w:rPr>
          <w:lang w:val="en"/>
        </w:rPr>
        <w:t xml:space="preserve"> </w:t>
      </w:r>
      <w:r w:rsidR="00882996" w:rsidRPr="008A0BDF">
        <w:rPr>
          <w:lang w:val="en"/>
        </w:rPr>
        <w:t xml:space="preserve">and </w:t>
      </w:r>
      <w:r w:rsidR="007F2DD7">
        <w:rPr>
          <w:lang w:val="en"/>
        </w:rPr>
        <w:t>then</w:t>
      </w:r>
      <w:r w:rsidR="0000542B" w:rsidRPr="008A0BDF">
        <w:rPr>
          <w:lang w:val="en"/>
        </w:rPr>
        <w:t xml:space="preserve"> </w:t>
      </w:r>
      <w:r w:rsidR="00882996" w:rsidRPr="008A0BDF">
        <w:rPr>
          <w:lang w:val="en"/>
        </w:rPr>
        <w:t xml:space="preserve">selecting from the Institution drop </w:t>
      </w:r>
      <w:r w:rsidR="00BE218D">
        <w:rPr>
          <w:lang w:val="en"/>
        </w:rPr>
        <w:t>down</w:t>
      </w:r>
      <w:r w:rsidR="00882996" w:rsidRPr="008A0BDF">
        <w:rPr>
          <w:lang w:val="en"/>
        </w:rPr>
        <w:t>: University of Texas Health Science Center at Houston-Student.</w:t>
      </w:r>
    </w:p>
    <w:p w14:paraId="42FED1A7" w14:textId="77777777" w:rsidR="0082498C" w:rsidRDefault="0082498C">
      <w:pPr>
        <w:ind w:left="0"/>
        <w:rPr>
          <w:rFonts w:eastAsiaTheme="majorEastAsia"/>
          <w:b/>
          <w:bCs/>
          <w:color w:val="345A8A" w:themeColor="accent1" w:themeShade="B5"/>
          <w:sz w:val="32"/>
          <w:szCs w:val="32"/>
        </w:rPr>
      </w:pPr>
      <w:r>
        <w:br w:type="page"/>
      </w:r>
    </w:p>
    <w:p w14:paraId="73F446A3" w14:textId="6F1CE80B" w:rsidR="001837A8" w:rsidRPr="001837A8" w:rsidRDefault="00125F0C" w:rsidP="00C44D89">
      <w:pPr>
        <w:pStyle w:val="Heading1"/>
      </w:pPr>
      <w:bookmarkStart w:id="36" w:name="_Ref302113920"/>
      <w:bookmarkStart w:id="37" w:name="_Toc302115338"/>
      <w:r w:rsidRPr="00A70B0E">
        <w:lastRenderedPageBreak/>
        <w:t>Technical Requirements and Support</w:t>
      </w:r>
      <w:bookmarkEnd w:id="36"/>
      <w:bookmarkEnd w:id="37"/>
    </w:p>
    <w:p w14:paraId="7A9A2B55" w14:textId="77777777" w:rsidR="004A2F01" w:rsidRPr="00F03E65" w:rsidRDefault="004A2F01" w:rsidP="004A2F01">
      <w:r w:rsidRPr="00F03E65">
        <w:t>Students are required to have access to the following for accessing course materials an</w:t>
      </w:r>
      <w:r>
        <w:t>d to complete course activities</w:t>
      </w:r>
    </w:p>
    <w:p w14:paraId="077D562A" w14:textId="77777777" w:rsidR="004A2F01" w:rsidRDefault="004A2F01" w:rsidP="004A2F01">
      <w:pPr>
        <w:pStyle w:val="ListParagraph"/>
        <w:numPr>
          <w:ilvl w:val="0"/>
          <w:numId w:val="12"/>
        </w:numPr>
      </w:pPr>
      <w:r w:rsidRPr="00B344B9">
        <w:rPr>
          <w:spacing w:val="5"/>
        </w:rPr>
        <w:t>Stable high-speed internet</w:t>
      </w:r>
    </w:p>
    <w:p w14:paraId="6E5F4D84" w14:textId="77777777" w:rsidR="004A2F01" w:rsidRDefault="004A2F01" w:rsidP="004A2F01">
      <w:pPr>
        <w:pStyle w:val="ListParagraph"/>
        <w:numPr>
          <w:ilvl w:val="0"/>
          <w:numId w:val="12"/>
        </w:numPr>
      </w:pPr>
      <w:r>
        <w:t>P</w:t>
      </w:r>
      <w:r w:rsidRPr="00FD7968">
        <w:t xml:space="preserve">ersonal computer </w:t>
      </w:r>
    </w:p>
    <w:p w14:paraId="592DAD00" w14:textId="77777777" w:rsidR="004A2F01" w:rsidRPr="0077206D" w:rsidRDefault="004A2F01" w:rsidP="004A2F01">
      <w:pPr>
        <w:pStyle w:val="ListParagraph"/>
        <w:numPr>
          <w:ilvl w:val="0"/>
          <w:numId w:val="12"/>
        </w:numPr>
      </w:pPr>
      <w:r>
        <w:t xml:space="preserve">See the requirements list posted at </w:t>
      </w:r>
      <w:hyperlink r:id="rId23" w:history="1">
        <w:r w:rsidRPr="00B344B9">
          <w:rPr>
            <w:rStyle w:val="Hyperlink"/>
          </w:rPr>
          <w:t>https://sbmi.uth.edu/current-students/student-handbook/computer-requirements.htm</w:t>
        </w:r>
      </w:hyperlink>
    </w:p>
    <w:p w14:paraId="5E22DD8C" w14:textId="4C4DCE9E" w:rsidR="004A2F01" w:rsidRDefault="004A2F01" w:rsidP="00125F0C">
      <w:r w:rsidRPr="00406CD6">
        <w:t xml:space="preserve">Additional instructions </w:t>
      </w:r>
      <w:r>
        <w:t>may</w:t>
      </w:r>
      <w:r w:rsidRPr="00406CD6">
        <w:t xml:space="preserve"> be provided in the course for accessing </w:t>
      </w:r>
      <w:r>
        <w:t xml:space="preserve">other </w:t>
      </w:r>
      <w:r w:rsidRPr="00406CD6">
        <w:t>technologies</w:t>
      </w:r>
      <w:r>
        <w:t xml:space="preserve"> if needed.</w:t>
      </w:r>
    </w:p>
    <w:p w14:paraId="70A947D0" w14:textId="77777777" w:rsidR="004A2F01" w:rsidRDefault="004A2F01" w:rsidP="004A2F01">
      <w:r>
        <w:t>This course also requires:</w:t>
      </w:r>
    </w:p>
    <w:p w14:paraId="2934F412" w14:textId="77777777" w:rsidR="004A2F01" w:rsidRDefault="004A2F01" w:rsidP="004A2F01">
      <w:pPr>
        <w:pStyle w:val="ListParagraph"/>
        <w:numPr>
          <w:ilvl w:val="0"/>
          <w:numId w:val="10"/>
        </w:numPr>
      </w:pPr>
      <w:r w:rsidRPr="0077206D">
        <w:t>Webcam for proctoring of online quizzes and exams</w:t>
      </w:r>
    </w:p>
    <w:p w14:paraId="6F84139A" w14:textId="77777777" w:rsidR="004A2F01" w:rsidRPr="0077206D" w:rsidRDefault="004A2F01" w:rsidP="004A2F01">
      <w:pPr>
        <w:pStyle w:val="ListParagraph"/>
        <w:numPr>
          <w:ilvl w:val="0"/>
          <w:numId w:val="10"/>
        </w:numPr>
      </w:pPr>
      <w:r>
        <w:t xml:space="preserve">The use of the Chrome browser for </w:t>
      </w:r>
      <w:r w:rsidRPr="0077206D">
        <w:t>proctoring of online quizzes and exams</w:t>
      </w:r>
      <w:r>
        <w:t xml:space="preserve"> in conjunction with Proctorio</w:t>
      </w:r>
    </w:p>
    <w:p w14:paraId="38F0FC92" w14:textId="77777777" w:rsidR="004A2F01" w:rsidRPr="0077206D" w:rsidRDefault="004A2F01" w:rsidP="004A2F01">
      <w:pPr>
        <w:pStyle w:val="ListParagraph"/>
        <w:numPr>
          <w:ilvl w:val="0"/>
          <w:numId w:val="10"/>
        </w:numPr>
      </w:pPr>
      <w:r w:rsidRPr="0077206D">
        <w:t>Headsets with microphones for voice chatting</w:t>
      </w:r>
    </w:p>
    <w:p w14:paraId="4DB9FA41" w14:textId="77777777" w:rsidR="00125F0C" w:rsidRDefault="00125F0C" w:rsidP="00125F0C">
      <w:r w:rsidRPr="006C3EAD">
        <w:t>Students must have the latest version of their operating system installed including latest secur</w:t>
      </w:r>
      <w:r>
        <w:t xml:space="preserve">ity updates and service packs. </w:t>
      </w:r>
      <w:r w:rsidRPr="006C3EAD">
        <w:t>SBMI recommends installing and using anti spyware, malwa</w:t>
      </w:r>
      <w:r>
        <w:t>re and virus control software, but does not recommend or endorse any particular product. Some examples include the following:</w:t>
      </w:r>
    </w:p>
    <w:p w14:paraId="72C25D63" w14:textId="77777777" w:rsidR="00125F0C" w:rsidRPr="00C5706A" w:rsidRDefault="00125F0C" w:rsidP="007B3FF9">
      <w:r w:rsidRPr="00C5706A">
        <w:t>For real time protection:</w:t>
      </w:r>
    </w:p>
    <w:p w14:paraId="0F9764A2" w14:textId="5323DC59" w:rsidR="00125F0C" w:rsidRPr="00742D5A" w:rsidRDefault="00125F0C" w:rsidP="00742D5A">
      <w:pPr>
        <w:pStyle w:val="ListParagraph"/>
        <w:numPr>
          <w:ilvl w:val="0"/>
          <w:numId w:val="24"/>
        </w:numPr>
        <w:rPr>
          <w:rStyle w:val="Hyperlink"/>
          <w:color w:val="auto"/>
          <w:u w:val="none"/>
        </w:rPr>
      </w:pPr>
      <w:r w:rsidRPr="00C5706A">
        <w:t>Microsoft Security Essentials</w:t>
      </w:r>
      <w:r w:rsidR="007B3FF9">
        <w:t xml:space="preserve">: </w:t>
      </w:r>
      <w:hyperlink r:id="rId24" w:history="1">
        <w:r w:rsidRPr="00CB31E5">
          <w:rPr>
            <w:rStyle w:val="Hyperlink"/>
          </w:rPr>
          <w:t>http://www.microsoft.com/security/pc-security/microsoft-security-essentials.aspx</w:t>
        </w:r>
      </w:hyperlink>
      <w:r w:rsidRPr="00C5706A">
        <w:rPr>
          <w:rStyle w:val="Hyperlink"/>
        </w:rPr>
        <w:t xml:space="preserve">  </w:t>
      </w:r>
    </w:p>
    <w:p w14:paraId="3DFC5A17" w14:textId="0C98F060" w:rsidR="00125F0C" w:rsidRPr="00742D5A" w:rsidRDefault="00CD61AE" w:rsidP="00742D5A">
      <w:pPr>
        <w:pStyle w:val="ListParagraph"/>
        <w:numPr>
          <w:ilvl w:val="0"/>
          <w:numId w:val="24"/>
        </w:numPr>
        <w:rPr>
          <w:rStyle w:val="Hyperlink"/>
          <w:color w:val="auto"/>
          <w:sz w:val="24"/>
          <w:u w:val="none"/>
        </w:rPr>
      </w:pPr>
      <w:r w:rsidRPr="00C5706A">
        <w:t>Bi</w:t>
      </w:r>
      <w:r>
        <w:t>t Defender</w:t>
      </w:r>
      <w:r w:rsidR="007B3FF9">
        <w:t xml:space="preserve"> Antivirus Free Editio</w:t>
      </w:r>
      <w:r w:rsidR="00125F0C">
        <w:t>n</w:t>
      </w:r>
      <w:r w:rsidR="00125F0C" w:rsidRPr="007B3FF9">
        <w:t xml:space="preserve">: </w:t>
      </w:r>
      <w:hyperlink r:id="rId25" w:history="1">
        <w:r w:rsidR="00125F0C" w:rsidRPr="00742D5A">
          <w:rPr>
            <w:color w:val="0000FF"/>
            <w:u w:val="single"/>
          </w:rPr>
          <w:t>http://www.bitdefender.com/solutions/free.htm</w:t>
        </w:r>
        <w:r w:rsidR="00125F0C" w:rsidRPr="007B3FF9">
          <w:t>l</w:t>
        </w:r>
      </w:hyperlink>
      <w:r w:rsidR="00125F0C" w:rsidRPr="00C5706A">
        <w:rPr>
          <w:rStyle w:val="Hyperlink"/>
        </w:rPr>
        <w:t xml:space="preserve"> </w:t>
      </w:r>
    </w:p>
    <w:p w14:paraId="151909E3" w14:textId="77777777" w:rsidR="00125F0C" w:rsidRPr="00F03E65" w:rsidRDefault="00125F0C" w:rsidP="00742D5A">
      <w:pPr>
        <w:pStyle w:val="ListParagraph"/>
        <w:numPr>
          <w:ilvl w:val="0"/>
          <w:numId w:val="24"/>
        </w:numPr>
      </w:pPr>
      <w:r>
        <w:t xml:space="preserve">AVG: </w:t>
      </w:r>
      <w:hyperlink r:id="rId26" w:history="1">
        <w:r w:rsidRPr="00742D5A">
          <w:rPr>
            <w:color w:val="0000FF"/>
            <w:u w:val="single"/>
          </w:rPr>
          <w:t>http://free.avg.com/</w:t>
        </w:r>
      </w:hyperlink>
      <w:r w:rsidRPr="00C5706A">
        <w:rPr>
          <w:rStyle w:val="Hyperlink"/>
        </w:rPr>
        <w:t xml:space="preserve"> </w:t>
      </w:r>
    </w:p>
    <w:p w14:paraId="7C9D01A8" w14:textId="77777777" w:rsidR="00125F0C" w:rsidRPr="00C5706A" w:rsidRDefault="00125F0C" w:rsidP="007B3FF9">
      <w:r w:rsidRPr="00C5706A">
        <w:t>Other malware removal tools:</w:t>
      </w:r>
    </w:p>
    <w:p w14:paraId="486AC8E6" w14:textId="77777777" w:rsidR="003400E6" w:rsidRPr="003400E6" w:rsidRDefault="00125F0C" w:rsidP="003400E6">
      <w:pPr>
        <w:pStyle w:val="ListParagraph"/>
        <w:numPr>
          <w:ilvl w:val="0"/>
          <w:numId w:val="25"/>
        </w:numPr>
        <w:rPr>
          <w:rStyle w:val="Hyperlink"/>
          <w:color w:val="auto"/>
          <w:sz w:val="24"/>
          <w:u w:val="none"/>
        </w:rPr>
      </w:pPr>
      <w:r w:rsidRPr="00C5706A">
        <w:t>Malwarebytes Anti-Malware</w:t>
      </w:r>
      <w:r>
        <w:t xml:space="preserve">: </w:t>
      </w:r>
      <w:hyperlink r:id="rId27" w:history="1">
        <w:r w:rsidRPr="003400E6">
          <w:rPr>
            <w:rStyle w:val="Hyperlink"/>
            <w:szCs w:val="20"/>
          </w:rPr>
          <w:t>https://www.malwarebytes.org/free/</w:t>
        </w:r>
      </w:hyperlink>
      <w:r w:rsidRPr="003400E6">
        <w:rPr>
          <w:rStyle w:val="Hyperlink"/>
          <w:szCs w:val="20"/>
        </w:rPr>
        <w:t xml:space="preserve"> </w:t>
      </w:r>
      <w:r w:rsidRPr="00C5706A">
        <w:rPr>
          <w:rStyle w:val="Hyperlink"/>
        </w:rPr>
        <w:t xml:space="preserve"> </w:t>
      </w:r>
    </w:p>
    <w:p w14:paraId="014810F5" w14:textId="6002E40E" w:rsidR="00125F0C" w:rsidRPr="003400E6" w:rsidRDefault="00125F0C" w:rsidP="003400E6">
      <w:pPr>
        <w:pStyle w:val="ListParagraph"/>
        <w:numPr>
          <w:ilvl w:val="0"/>
          <w:numId w:val="25"/>
        </w:numPr>
        <w:rPr>
          <w:sz w:val="24"/>
        </w:rPr>
      </w:pPr>
      <w:r w:rsidRPr="00C5706A">
        <w:t>Panda Cloud Cleaner</w:t>
      </w:r>
      <w:r>
        <w:t xml:space="preserve">: </w:t>
      </w:r>
      <w:hyperlink r:id="rId28" w:history="1">
        <w:r w:rsidRPr="003400E6">
          <w:rPr>
            <w:rStyle w:val="Hyperlink"/>
            <w:szCs w:val="20"/>
          </w:rPr>
          <w:t>http://pandacloudcleaner.pandasecurity.com/</w:t>
        </w:r>
      </w:hyperlink>
      <w:r w:rsidRPr="00C5706A">
        <w:rPr>
          <w:rStyle w:val="Hyperlink"/>
        </w:rPr>
        <w:t xml:space="preserve"> </w:t>
      </w:r>
    </w:p>
    <w:p w14:paraId="430E6760" w14:textId="77777777" w:rsidR="004A2F01" w:rsidRDefault="004A2F01">
      <w:pPr>
        <w:ind w:left="0"/>
        <w:rPr>
          <w:rFonts w:eastAsiaTheme="majorEastAsia"/>
          <w:b/>
          <w:bCs/>
          <w:color w:val="345A8A" w:themeColor="accent1" w:themeShade="B5"/>
          <w:sz w:val="32"/>
          <w:szCs w:val="32"/>
        </w:rPr>
      </w:pPr>
      <w:r>
        <w:br w:type="page"/>
      </w:r>
    </w:p>
    <w:p w14:paraId="6D9568EC" w14:textId="1016502C" w:rsidR="004E31E1" w:rsidRDefault="004E31E1" w:rsidP="004E31E1">
      <w:pPr>
        <w:pStyle w:val="Heading1"/>
      </w:pPr>
      <w:bookmarkStart w:id="38" w:name="_Toc302115339"/>
      <w:r>
        <w:lastRenderedPageBreak/>
        <w:t>Troubleshooting procedures for educational technologies</w:t>
      </w:r>
      <w:bookmarkEnd w:id="38"/>
      <w:r>
        <w:t xml:space="preserve"> </w:t>
      </w:r>
    </w:p>
    <w:p w14:paraId="17E70652" w14:textId="68DB1359" w:rsidR="004E31E1" w:rsidRPr="004E31E1" w:rsidRDefault="004E31E1" w:rsidP="004A2F01">
      <w:r w:rsidRPr="004E31E1">
        <w:t xml:space="preserve">In case of technical difficulties with proctored quizzes and exams, </w:t>
      </w:r>
      <w:r>
        <w:t xml:space="preserve">follow the </w:t>
      </w:r>
      <w:r w:rsidRPr="004E31E1">
        <w:t xml:space="preserve">troubleshooting procedures provided to you in the course and inform the instructor and the TA. </w:t>
      </w:r>
    </w:p>
    <w:p w14:paraId="14EA3083" w14:textId="18071EE5" w:rsidR="004E31E1" w:rsidRPr="004E31E1" w:rsidRDefault="004E31E1" w:rsidP="004A2F01">
      <w:r w:rsidRPr="004E31E1">
        <w:t xml:space="preserve">For Canvas related questions, use the Help button </w:t>
      </w:r>
      <w:r>
        <w:t xml:space="preserve">located in the upper right </w:t>
      </w:r>
      <w:r w:rsidRPr="004E31E1">
        <w:t xml:space="preserve">corner in Canvas to email, chat or call for help. Canvas provides dedicated support to UTH users 24 hours a day, 7 days a week. </w:t>
      </w:r>
      <w:r w:rsidRPr="004E31E1">
        <w:br/>
      </w:r>
      <w:r w:rsidRPr="004E31E1">
        <w:rPr>
          <w:noProof/>
        </w:rPr>
        <w:drawing>
          <wp:inline distT="0" distB="0" distL="0" distR="0" wp14:anchorId="70772232" wp14:editId="2567C0EA">
            <wp:extent cx="3248025" cy="847725"/>
            <wp:effectExtent l="0" t="0" r="9525" b="0"/>
            <wp:docPr id="3" name="Picture 3" descr="C:\Users\tlu1\Desktop\CD_ID\screenshots\Canvas\Canvas_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u1\Desktop\CD_ID\screenshots\Canvas\Canvas_Help.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48025" cy="847725"/>
                    </a:xfrm>
                    <a:prstGeom prst="rect">
                      <a:avLst/>
                    </a:prstGeom>
                    <a:noFill/>
                    <a:ln>
                      <a:noFill/>
                    </a:ln>
                  </pic:spPr>
                </pic:pic>
              </a:graphicData>
            </a:graphic>
          </wp:inline>
        </w:drawing>
      </w:r>
    </w:p>
    <w:p w14:paraId="1AA09AFB" w14:textId="77777777" w:rsidR="004A2F01" w:rsidRDefault="004E31E1" w:rsidP="004A2F01">
      <w:r w:rsidRPr="004E31E1">
        <w:t>You can direct all other technology related questions to the Distance Education Team (</w:t>
      </w:r>
      <w:hyperlink r:id="rId30" w:history="1">
        <w:r w:rsidRPr="004E31E1">
          <w:rPr>
            <w:rStyle w:val="Hyperlink"/>
            <w:spacing w:val="5"/>
            <w:szCs w:val="20"/>
          </w:rPr>
          <w:t>de@uth.tmc.edu</w:t>
        </w:r>
      </w:hyperlink>
      <w:r w:rsidRPr="004E31E1">
        <w:t xml:space="preserve">). Currently, Distance Education Team is able to provide technical support only during business hours US Central Standard Time. Requests submitted after 5pm CST may take until the next business day to resolve. </w:t>
      </w:r>
    </w:p>
    <w:p w14:paraId="51C95C57" w14:textId="7D7F37B3" w:rsidR="00354D9B" w:rsidRPr="004A2F01" w:rsidRDefault="004E31E1" w:rsidP="004A2F01">
      <w:r w:rsidRPr="004E31E1">
        <w:t>Please plan accordingly for time critical activities such as quizzes, exams, and submission dates for assignments.</w:t>
      </w:r>
      <w:r w:rsidR="004A2F01">
        <w:t xml:space="preserve"> </w:t>
      </w:r>
      <w:r w:rsidRPr="004E31E1">
        <w:rPr>
          <w:color w:val="000000"/>
          <w:spacing w:val="5"/>
          <w:szCs w:val="20"/>
        </w:rPr>
        <w:t>In the online learning realm, trying to do things last minute is a sure way to fail and miss deadlines. It is your responsibility to allocate enough time to complete online course activities on time</w:t>
      </w:r>
      <w:r w:rsidR="00354D9B" w:rsidRPr="004E31E1">
        <w:rPr>
          <w:szCs w:val="20"/>
        </w:rPr>
        <w:t xml:space="preserve">. </w:t>
      </w:r>
    </w:p>
    <w:p w14:paraId="6F24E911" w14:textId="3B267150" w:rsidR="00912F93" w:rsidRPr="008A0BDF" w:rsidRDefault="00CE61AB" w:rsidP="00332881">
      <w:pPr>
        <w:pStyle w:val="Heading1"/>
      </w:pPr>
      <w:bookmarkStart w:id="39" w:name="_Toc302115340"/>
      <w:r>
        <w:t>Student f</w:t>
      </w:r>
      <w:r w:rsidR="00163FF1">
        <w:t>eedback /</w:t>
      </w:r>
      <w:r w:rsidR="00912F93" w:rsidRPr="008A0BDF">
        <w:t xml:space="preserve"> Evaluation</w:t>
      </w:r>
      <w:r>
        <w:t xml:space="preserve"> of i</w:t>
      </w:r>
      <w:r w:rsidR="00163FF1">
        <w:t>nstruction</w:t>
      </w:r>
      <w:bookmarkEnd w:id="39"/>
    </w:p>
    <w:p w14:paraId="30FFDE84" w14:textId="6DAFF1C1" w:rsidR="00163FF1" w:rsidRDefault="004A2F01" w:rsidP="00332881">
      <w:r>
        <w:t>At the end of the semester</w:t>
      </w:r>
      <w:r w:rsidR="00912F93" w:rsidRPr="008A0BDF">
        <w:t xml:space="preserve">, you will be asked to </w:t>
      </w:r>
      <w:r w:rsidR="003C07D1">
        <w:t>fill out</w:t>
      </w:r>
      <w:r w:rsidR="00912F93" w:rsidRPr="008A0BDF">
        <w:t xml:space="preserve"> an online </w:t>
      </w:r>
      <w:r w:rsidR="00163FF1">
        <w:t xml:space="preserve">“Course and </w:t>
      </w:r>
      <w:r w:rsidR="00044709">
        <w:t xml:space="preserve">Faculty </w:t>
      </w:r>
      <w:r w:rsidR="00163FF1">
        <w:t xml:space="preserve">Evaluation” </w:t>
      </w:r>
      <w:r w:rsidR="00912F93" w:rsidRPr="008A0BDF">
        <w:t xml:space="preserve">survey. </w:t>
      </w:r>
    </w:p>
    <w:p w14:paraId="500784CC" w14:textId="04EE6FDE" w:rsidR="00163FF1" w:rsidRPr="00163FF1" w:rsidRDefault="003C07D1" w:rsidP="003400E6">
      <w:pPr>
        <w:rPr>
          <w:b/>
        </w:rPr>
      </w:pPr>
      <w:r>
        <w:rPr>
          <w:b/>
        </w:rPr>
        <w:t>Instructors</w:t>
      </w:r>
      <w:r w:rsidR="00912F93" w:rsidRPr="00163FF1">
        <w:rPr>
          <w:b/>
        </w:rPr>
        <w:t xml:space="preserve"> do not receive the aggregated results until all grading is done and course grades are submitted.  </w:t>
      </w:r>
    </w:p>
    <w:p w14:paraId="6F7126C2" w14:textId="05248328" w:rsidR="00163FF1" w:rsidRPr="00163FF1" w:rsidRDefault="003C07D1" w:rsidP="003400E6">
      <w:pPr>
        <w:rPr>
          <w:b/>
        </w:rPr>
      </w:pPr>
      <w:r>
        <w:rPr>
          <w:b/>
        </w:rPr>
        <w:t>Instructors</w:t>
      </w:r>
      <w:r w:rsidR="00912F93" w:rsidRPr="00163FF1">
        <w:rPr>
          <w:b/>
        </w:rPr>
        <w:t xml:space="preserve"> do not have access to</w:t>
      </w:r>
      <w:r w:rsidR="00962D47">
        <w:rPr>
          <w:b/>
        </w:rPr>
        <w:t xml:space="preserve"> the</w:t>
      </w:r>
      <w:r w:rsidR="00912F93" w:rsidRPr="00163FF1">
        <w:rPr>
          <w:b/>
        </w:rPr>
        <w:t xml:space="preserve"> </w:t>
      </w:r>
      <w:r w:rsidR="00962D47">
        <w:rPr>
          <w:b/>
        </w:rPr>
        <w:t>identit</w:t>
      </w:r>
      <w:r w:rsidR="00163FF1" w:rsidRPr="00163FF1">
        <w:rPr>
          <w:b/>
        </w:rPr>
        <w:t>y of the survey participants when they view the survey results.</w:t>
      </w:r>
    </w:p>
    <w:p w14:paraId="33356CD2" w14:textId="77777777" w:rsidR="00163FF1" w:rsidRDefault="00912F93" w:rsidP="00332881">
      <w:r w:rsidRPr="008A0BDF">
        <w:t>Please take time to finish the evaluation survey since it is helpful to evaluate the instruction and provide for revisions for future course offerin</w:t>
      </w:r>
      <w:r w:rsidR="00C8251C" w:rsidRPr="008A0BDF">
        <w:t xml:space="preserve">gs.  </w:t>
      </w:r>
    </w:p>
    <w:p w14:paraId="760E1DD2" w14:textId="434FE275" w:rsidR="00912F93" w:rsidRPr="008A0BDF" w:rsidRDefault="00C8251C" w:rsidP="00332881">
      <w:r w:rsidRPr="008A0BDF">
        <w:t xml:space="preserve">Your feedback is </w:t>
      </w:r>
      <w:r w:rsidR="008770DF">
        <w:t xml:space="preserve">also </w:t>
      </w:r>
      <w:r w:rsidRPr="008A0BDF">
        <w:t>encouraged</w:t>
      </w:r>
      <w:r w:rsidR="00912F93" w:rsidRPr="008A0BDF">
        <w:t xml:space="preserve"> at any time during the course and constructive feedback is always welcomed.  </w:t>
      </w:r>
    </w:p>
    <w:p w14:paraId="70D1187A" w14:textId="77777777" w:rsidR="003C07D1" w:rsidRDefault="003C07D1">
      <w:pPr>
        <w:ind w:left="0"/>
        <w:rPr>
          <w:rFonts w:eastAsiaTheme="majorEastAsia"/>
          <w:b/>
          <w:bCs/>
          <w:color w:val="345A8A" w:themeColor="accent1" w:themeShade="B5"/>
          <w:sz w:val="32"/>
          <w:szCs w:val="32"/>
        </w:rPr>
      </w:pPr>
      <w:r>
        <w:br w:type="page"/>
      </w:r>
    </w:p>
    <w:p w14:paraId="169AE9D1" w14:textId="64C83CCB" w:rsidR="00912F93" w:rsidRDefault="00912F93" w:rsidP="00332881">
      <w:pPr>
        <w:pStyle w:val="Heading1"/>
      </w:pPr>
      <w:bookmarkStart w:id="40" w:name="_Toc302115341"/>
      <w:r w:rsidRPr="008A0BDF">
        <w:lastRenderedPageBreak/>
        <w:t>Policies</w:t>
      </w:r>
      <w:bookmarkEnd w:id="40"/>
    </w:p>
    <w:p w14:paraId="183B6E41" w14:textId="14D570F9" w:rsidR="00DC723B" w:rsidRPr="00DC723B" w:rsidRDefault="00DC723B" w:rsidP="00DC723B">
      <w:r>
        <w:t xml:space="preserve">Consult the student handbook at </w:t>
      </w:r>
      <w:hyperlink r:id="rId31" w:history="1">
        <w:r w:rsidR="0068232A" w:rsidRPr="0068232A">
          <w:rPr>
            <w:rStyle w:val="Hyperlink"/>
          </w:rPr>
          <w:t>https://sbmi.uth.edu/current-students/student-handbook/</w:t>
        </w:r>
      </w:hyperlink>
      <w:r w:rsidR="00757AD4" w:rsidRPr="00757AD4">
        <w:rPr>
          <w:rStyle w:val="Hyperlink"/>
          <w:u w:val="none"/>
        </w:rPr>
        <w:t xml:space="preserve"> </w:t>
      </w:r>
      <w:r>
        <w:t>for policies not discussed here.</w:t>
      </w:r>
    </w:p>
    <w:p w14:paraId="5008B963" w14:textId="59E46D67" w:rsidR="00912F93" w:rsidRPr="008A0BDF" w:rsidRDefault="00272190" w:rsidP="003C07D1">
      <w:pPr>
        <w:pStyle w:val="Heading2"/>
        <w:ind w:left="0"/>
      </w:pPr>
      <w:bookmarkStart w:id="41" w:name="_Toc302115342"/>
      <w:r>
        <w:t>Excused absence on holy d</w:t>
      </w:r>
      <w:r w:rsidR="00912F93" w:rsidRPr="008A0BDF">
        <w:t>ays</w:t>
      </w:r>
      <w:bookmarkEnd w:id="41"/>
    </w:p>
    <w:p w14:paraId="0E19BC0E" w14:textId="38684193" w:rsidR="00065932" w:rsidRDefault="00065932" w:rsidP="00065932">
      <w:r w:rsidRPr="00406CD6">
        <w:t xml:space="preserve">Students who wish to observe a religious holy day that </w:t>
      </w:r>
      <w:r>
        <w:t>conflicts</w:t>
      </w:r>
      <w:r w:rsidRPr="00406CD6">
        <w:t xml:space="preserve"> with classes, examinations or completion of assignments, must inform the </w:t>
      </w:r>
      <w:r w:rsidR="00044709">
        <w:t xml:space="preserve">faculty </w:t>
      </w:r>
      <w:r w:rsidRPr="00406CD6">
        <w:t>of each class to be missed and/or of the planned absence(s) not later than the fifteenth day of the semester. The notification must be in writing and may either be delivered by the student personally to each instructor, with receipt of the notification acknowledged and dated by each instructor, or mailed by certified mail, return receipt requested, to each instructor. The full policy can be found at:</w:t>
      </w:r>
      <w:r w:rsidRPr="00406CD6">
        <w:br/>
      </w:r>
      <w:hyperlink r:id="rId32" w:history="1">
        <w:r w:rsidRPr="00406CD6">
          <w:rPr>
            <w:rStyle w:val="Hyperlink"/>
          </w:rPr>
          <w:t>http://www.uth.edu/hoop/policy.htm?id=1448072</w:t>
        </w:r>
      </w:hyperlink>
      <w:r w:rsidRPr="00406CD6">
        <w:t xml:space="preserve"> </w:t>
      </w:r>
    </w:p>
    <w:p w14:paraId="5F4C1CE0" w14:textId="722F27BC" w:rsidR="00912F93" w:rsidRPr="008A0BDF" w:rsidRDefault="003C07D1" w:rsidP="003C07D1">
      <w:pPr>
        <w:pStyle w:val="Heading2"/>
        <w:ind w:left="0"/>
      </w:pPr>
      <w:bookmarkStart w:id="42" w:name="_Toc302115343"/>
      <w:r>
        <w:t>Academic h</w:t>
      </w:r>
      <w:r w:rsidR="00912F93" w:rsidRPr="008A0BDF">
        <w:t>onesty</w:t>
      </w:r>
      <w:bookmarkEnd w:id="42"/>
    </w:p>
    <w:p w14:paraId="05FCB03E" w14:textId="116EAAB0" w:rsidR="00912F93" w:rsidRDefault="00912F93" w:rsidP="00332881">
      <w:r w:rsidRPr="008A0BDF">
        <w:t>Academic honesty is the cornerstone of the academic integrity of a university. It is the foundation upon which the student builds personal integrity and establishes a standard of personal behavior. Because honesty and integrity are such important factors</w:t>
      </w:r>
      <w:r w:rsidR="00C7089E">
        <w:t>,</w:t>
      </w:r>
      <w:r w:rsidRPr="008A0BDF">
        <w:t xml:space="preserve"> failure to perform within the bounds of these ethical standards is sufficient grounds to receive a grade of "F" in this course and be recommended for suspension from SBMI.</w:t>
      </w:r>
    </w:p>
    <w:p w14:paraId="723FD62F" w14:textId="6A3E1931" w:rsidR="00931886" w:rsidRDefault="00931886" w:rsidP="00332881">
      <w:r>
        <w:t>The following are examples of academic dishonesty:</w:t>
      </w:r>
    </w:p>
    <w:p w14:paraId="1608CA1B" w14:textId="3639DE51" w:rsidR="00931886" w:rsidRDefault="00931886" w:rsidP="001D41BA">
      <w:pPr>
        <w:pStyle w:val="ListParagraph"/>
        <w:numPr>
          <w:ilvl w:val="0"/>
          <w:numId w:val="13"/>
        </w:numPr>
      </w:pPr>
      <w:r>
        <w:t>Cheating</w:t>
      </w:r>
    </w:p>
    <w:p w14:paraId="6B594D28" w14:textId="1467D7E6" w:rsidR="00931886" w:rsidRDefault="00931886" w:rsidP="001D41BA">
      <w:pPr>
        <w:pStyle w:val="ListParagraph"/>
        <w:numPr>
          <w:ilvl w:val="0"/>
          <w:numId w:val="13"/>
        </w:numPr>
      </w:pPr>
      <w:r>
        <w:t>Plagiarism</w:t>
      </w:r>
    </w:p>
    <w:p w14:paraId="65129194" w14:textId="15C99C14" w:rsidR="00931886" w:rsidRDefault="00931886" w:rsidP="001D41BA">
      <w:pPr>
        <w:pStyle w:val="ListParagraph"/>
        <w:numPr>
          <w:ilvl w:val="0"/>
          <w:numId w:val="13"/>
        </w:numPr>
      </w:pPr>
      <w:r>
        <w:t>Unauthorized collaboration</w:t>
      </w:r>
    </w:p>
    <w:p w14:paraId="6ED25311" w14:textId="1D755D0A" w:rsidR="00931886" w:rsidRDefault="00931886" w:rsidP="001D41BA">
      <w:pPr>
        <w:pStyle w:val="ListParagraph"/>
        <w:numPr>
          <w:ilvl w:val="0"/>
          <w:numId w:val="13"/>
        </w:numPr>
      </w:pPr>
      <w:r>
        <w:t>Collusion</w:t>
      </w:r>
    </w:p>
    <w:p w14:paraId="72756A21" w14:textId="386BE3E0" w:rsidR="00931886" w:rsidRDefault="00931886" w:rsidP="001D41BA">
      <w:pPr>
        <w:pStyle w:val="ListParagraph"/>
        <w:numPr>
          <w:ilvl w:val="0"/>
          <w:numId w:val="13"/>
        </w:numPr>
      </w:pPr>
      <w:r>
        <w:t>Falsifying academic records</w:t>
      </w:r>
    </w:p>
    <w:p w14:paraId="5B1EA631" w14:textId="77777777" w:rsidR="00931886" w:rsidRDefault="00931886" w:rsidP="001D41BA">
      <w:pPr>
        <w:pStyle w:val="ListParagraph"/>
        <w:numPr>
          <w:ilvl w:val="0"/>
          <w:numId w:val="13"/>
        </w:numPr>
      </w:pPr>
      <w:r>
        <w:t>Misrepresenting facts (e.g. providing false information to postpone an exam, obtain an extended deadline for an assignment, or even gain an unearned financial benefit)</w:t>
      </w:r>
    </w:p>
    <w:p w14:paraId="1E11CDB0" w14:textId="41DA9ECF" w:rsidR="00931886" w:rsidRPr="008A0BDF" w:rsidRDefault="00931886" w:rsidP="001D41BA">
      <w:pPr>
        <w:pStyle w:val="ListParagraph"/>
        <w:numPr>
          <w:ilvl w:val="0"/>
          <w:numId w:val="13"/>
        </w:numPr>
      </w:pPr>
      <w:r>
        <w:t xml:space="preserve">Any other acts or attempted acts that violate the basic standard of academic integrity (e.g. multiple submissions – submitting essentially the same written assignment for two courses without authorization to do so.) </w:t>
      </w:r>
    </w:p>
    <w:p w14:paraId="4A01FF75" w14:textId="5634DEFF" w:rsidR="00912F93" w:rsidRPr="008A0BDF" w:rsidRDefault="00912F93" w:rsidP="00332881">
      <w:r w:rsidRPr="008A0BDF">
        <w:t xml:space="preserve">You should submit only your own work unless group work is indicated in the assignment. To demonstrate academic honesty, you </w:t>
      </w:r>
      <w:r w:rsidR="009220E0">
        <w:t>must</w:t>
      </w:r>
      <w:r w:rsidRPr="008A0BDF">
        <w:t xml:space="preserve"> always indicate the use of works other than your own. Plagiarism is prohibited. Remember that most instances of plagiarism can be avoided by simply citing the source for the material that is used and thus indicating that it is not your original material. Plagiarism may include:</w:t>
      </w:r>
    </w:p>
    <w:p w14:paraId="49B2098A" w14:textId="6AACF9E0" w:rsidR="00912F93" w:rsidRPr="008A0BDF" w:rsidRDefault="000C7D28" w:rsidP="000A2B49">
      <w:pPr>
        <w:pStyle w:val="ListParagraph"/>
        <w:numPr>
          <w:ilvl w:val="0"/>
          <w:numId w:val="13"/>
        </w:numPr>
      </w:pPr>
      <w:r w:rsidRPr="008A0BDF">
        <w:t>Words</w:t>
      </w:r>
      <w:r w:rsidR="00912F93" w:rsidRPr="008A0BDF">
        <w:t xml:space="preserve"> or ideas taken from someone else without acknowledgment</w:t>
      </w:r>
    </w:p>
    <w:p w14:paraId="4E24CB66" w14:textId="20A59409" w:rsidR="00912F93" w:rsidRPr="008A0BDF" w:rsidRDefault="000C7D28" w:rsidP="000A2B49">
      <w:pPr>
        <w:pStyle w:val="ListParagraph"/>
        <w:numPr>
          <w:ilvl w:val="0"/>
          <w:numId w:val="13"/>
        </w:numPr>
      </w:pPr>
      <w:r w:rsidRPr="008A0BDF">
        <w:t>Giving</w:t>
      </w:r>
      <w:r w:rsidR="00912F93" w:rsidRPr="008A0BDF">
        <w:t xml:space="preserve"> incorrect information about the source</w:t>
      </w:r>
    </w:p>
    <w:p w14:paraId="353DDD50" w14:textId="54000226" w:rsidR="00931886" w:rsidRDefault="000C7D28" w:rsidP="000A2B49">
      <w:pPr>
        <w:pStyle w:val="ListParagraph"/>
        <w:numPr>
          <w:ilvl w:val="0"/>
          <w:numId w:val="13"/>
        </w:numPr>
      </w:pPr>
      <w:r w:rsidRPr="008A0BDF">
        <w:t>Changing</w:t>
      </w:r>
      <w:r w:rsidR="00912F93" w:rsidRPr="008A0BDF">
        <w:t xml:space="preserve"> the sequence or structure but using ideas without citation</w:t>
      </w:r>
    </w:p>
    <w:p w14:paraId="75003034" w14:textId="26CE67CB" w:rsidR="0076794D" w:rsidRPr="008A0BDF" w:rsidRDefault="000C7D28" w:rsidP="000A2B49">
      <w:pPr>
        <w:pStyle w:val="ListParagraph"/>
        <w:numPr>
          <w:ilvl w:val="0"/>
          <w:numId w:val="13"/>
        </w:numPr>
      </w:pPr>
      <w:r w:rsidRPr="008A0BDF">
        <w:t>Not</w:t>
      </w:r>
      <w:r w:rsidR="00912F93" w:rsidRPr="008A0BDF">
        <w:t xml:space="preserve"> including material in quotes if directly taken from someone else’s material and/or copying amounts of other’s material and using it in violation of fair use copyright laws</w:t>
      </w:r>
    </w:p>
    <w:p w14:paraId="23462A3C" w14:textId="77777777" w:rsidR="00912F93" w:rsidRDefault="00912F93" w:rsidP="00332881">
      <w:r w:rsidRPr="008A0BDF">
        <w:lastRenderedPageBreak/>
        <w:t>With the advent of the Web and access to materials, the need to guard against using other’s material without acknowledgment is especially important. So, when in doubt, cite. Prevention is the best deterrent and thus avoids the academic consequences that may follow.</w:t>
      </w:r>
    </w:p>
    <w:p w14:paraId="3E8DF489" w14:textId="7C5D6D99" w:rsidR="008C2032" w:rsidRPr="008A0BDF" w:rsidRDefault="008C2032" w:rsidP="005D1A98">
      <w:r w:rsidRPr="008C2032">
        <w:t xml:space="preserve">Per the </w:t>
      </w:r>
      <w:hyperlink r:id="rId33" w:history="1">
        <w:r w:rsidRPr="008C2032">
          <w:rPr>
            <w:rStyle w:val="Hyperlink"/>
          </w:rPr>
          <w:t>Exam and Written Paper Monitoring Policy</w:t>
        </w:r>
      </w:hyperlink>
      <w:r w:rsidRPr="008C2032">
        <w:t xml:space="preserve">, your submitted work may be subject to evaluation from </w:t>
      </w:r>
      <w:hyperlink r:id="rId34" w:history="1">
        <w:r w:rsidRPr="008C2032">
          <w:rPr>
            <w:rStyle w:val="Hyperlink"/>
          </w:rPr>
          <w:t>Turnitin</w:t>
        </w:r>
      </w:hyperlink>
      <w:r w:rsidRPr="008C2032">
        <w:t xml:space="preserve"> for plagiarism and some courses may require the use of </w:t>
      </w:r>
      <w:hyperlink r:id="rId35" w:history="1">
        <w:r w:rsidRPr="008C2032">
          <w:rPr>
            <w:rStyle w:val="Hyperlink"/>
          </w:rPr>
          <w:t>Proctorio</w:t>
        </w:r>
      </w:hyperlink>
      <w:r w:rsidRPr="008C2032">
        <w:t xml:space="preserve">, an online proctoring software that will monitor and record you when you take online quizzes and exams. </w:t>
      </w:r>
    </w:p>
    <w:p w14:paraId="55CF16A3" w14:textId="36400B9E" w:rsidR="0076794D" w:rsidRPr="008A0BDF" w:rsidRDefault="0076794D" w:rsidP="00332881">
      <w:r w:rsidRPr="008A0BDF">
        <w:t xml:space="preserve">Refer to the </w:t>
      </w:r>
      <w:hyperlink r:id="rId36" w:history="1">
        <w:r w:rsidRPr="00DC723B">
          <w:rPr>
            <w:rStyle w:val="Hyperlink"/>
            <w:spacing w:val="5"/>
          </w:rPr>
          <w:t xml:space="preserve">Student Conduct and </w:t>
        </w:r>
        <w:r w:rsidR="00444938" w:rsidRPr="00DC723B">
          <w:rPr>
            <w:rStyle w:val="Hyperlink"/>
            <w:spacing w:val="5"/>
          </w:rPr>
          <w:t>Discipline</w:t>
        </w:r>
      </w:hyperlink>
      <w:r w:rsidRPr="008A0BDF">
        <w:t xml:space="preserve"> section in Student handbook concerning at </w:t>
      </w:r>
      <w:r w:rsidRPr="008A0BDF">
        <w:rPr>
          <w:color w:val="000000"/>
          <w:spacing w:val="5"/>
        </w:rPr>
        <w:t xml:space="preserve">plagiarism at </w:t>
      </w:r>
      <w:hyperlink r:id="rId37" w:history="1">
        <w:r w:rsidRPr="00DC723B">
          <w:rPr>
            <w:rStyle w:val="Hyperlink"/>
            <w:spacing w:val="5"/>
          </w:rPr>
          <w:t>http://www.uthouston.edu/sbmi/current-students/student-handbook/unacceptable-conduct.htm</w:t>
        </w:r>
      </w:hyperlink>
      <w:r w:rsidRPr="008A0BDF">
        <w:rPr>
          <w:color w:val="000000"/>
          <w:spacing w:val="5"/>
        </w:rPr>
        <w:t xml:space="preserve">. More information regarding plagiarism and unacceptable conduct may be found at: </w:t>
      </w:r>
      <w:hyperlink r:id="rId38" w:history="1">
        <w:r w:rsidRPr="00DC723B">
          <w:rPr>
            <w:rStyle w:val="Hyperlink"/>
            <w:spacing w:val="5"/>
          </w:rPr>
          <w:t>HOOP Student Conduct and Discipline</w:t>
        </w:r>
      </w:hyperlink>
      <w:r w:rsidRPr="00DC723B">
        <w:rPr>
          <w:color w:val="000000"/>
          <w:spacing w:val="5"/>
          <w:u w:val="single"/>
        </w:rPr>
        <w:t xml:space="preserve"> and </w:t>
      </w:r>
      <w:hyperlink r:id="rId39" w:history="1">
        <w:r w:rsidRPr="00DC723B">
          <w:rPr>
            <w:rStyle w:val="Hyperlink"/>
            <w:spacing w:val="5"/>
          </w:rPr>
          <w:t>http://www.uthouston.edu/hoop/186-appendix-a.htm</w:t>
        </w:r>
      </w:hyperlink>
      <w:r w:rsidRPr="008A0BDF">
        <w:rPr>
          <w:color w:val="000000"/>
          <w:spacing w:val="5"/>
        </w:rPr>
        <w:t>. If you have questions or need additional information please let your instructor(s) know.</w:t>
      </w:r>
    </w:p>
    <w:p w14:paraId="7D61C5EB" w14:textId="5EB9309F" w:rsidR="0056730F" w:rsidRDefault="003C07D1" w:rsidP="003C07D1">
      <w:pPr>
        <w:pStyle w:val="Heading2"/>
        <w:ind w:left="0"/>
      </w:pPr>
      <w:bookmarkStart w:id="43" w:name="_Toc302115344"/>
      <w:r>
        <w:t>Plagiarism training c</w:t>
      </w:r>
      <w:r w:rsidR="0056730F">
        <w:t>ertificate</w:t>
      </w:r>
      <w:bookmarkEnd w:id="43"/>
    </w:p>
    <w:p w14:paraId="2AF2B924" w14:textId="54540814" w:rsidR="0056730F" w:rsidRPr="0056730F" w:rsidRDefault="0056730F" w:rsidP="0056730F">
      <w:r>
        <w:t xml:space="preserve">This course requires you to complete training on how to avoid plagiarism, and to submit a certificate of that training by the end of the </w:t>
      </w:r>
      <w:r w:rsidR="003C07D1">
        <w:t>second</w:t>
      </w:r>
      <w:r>
        <w:t xml:space="preserve"> week of the course. Access to the remainder of the course will not be permitted until the certificate is successfully obtained and submitted.</w:t>
      </w:r>
    </w:p>
    <w:p w14:paraId="04A45910" w14:textId="01C88780" w:rsidR="00912F93" w:rsidRPr="008A0BDF" w:rsidRDefault="003C07D1" w:rsidP="003C07D1">
      <w:pPr>
        <w:pStyle w:val="Heading2"/>
        <w:ind w:left="0"/>
      </w:pPr>
      <w:bookmarkStart w:id="44" w:name="_Toc302115345"/>
      <w:r>
        <w:t>Copyright p</w:t>
      </w:r>
      <w:r w:rsidR="00912F93" w:rsidRPr="008A0BDF">
        <w:t>olicy</w:t>
      </w:r>
      <w:bookmarkEnd w:id="44"/>
    </w:p>
    <w:p w14:paraId="2FF9793B" w14:textId="77777777" w:rsidR="0076794D" w:rsidRPr="008A0BDF" w:rsidRDefault="0076794D" w:rsidP="00332881">
      <w:pPr>
        <w:rPr>
          <w:color w:val="000000"/>
        </w:rPr>
      </w:pPr>
      <w:r w:rsidRPr="008A0BDF">
        <w:rPr>
          <w:color w:val="000000"/>
        </w:rPr>
        <w:t xml:space="preserve">Information on copyright policy issues may be found at: </w:t>
      </w:r>
      <w:hyperlink r:id="rId40" w:history="1">
        <w:r w:rsidRPr="00DC723B">
          <w:rPr>
            <w:rStyle w:val="Hyperlink"/>
            <w:spacing w:val="5"/>
          </w:rPr>
          <w:t>HOOP Classroom and Research use of Copyrighted Material</w:t>
        </w:r>
      </w:hyperlink>
      <w:r w:rsidRPr="008A0BDF">
        <w:rPr>
          <w:color w:val="000000"/>
        </w:rPr>
        <w:t>.</w:t>
      </w:r>
    </w:p>
    <w:p w14:paraId="10AC8BAD" w14:textId="5CAE9FF7" w:rsidR="00912F93" w:rsidRPr="008A0BDF" w:rsidRDefault="003C07D1" w:rsidP="003C07D1">
      <w:pPr>
        <w:pStyle w:val="Heading2"/>
        <w:ind w:left="0"/>
      </w:pPr>
      <w:bookmarkStart w:id="45" w:name="_Toc302115346"/>
      <w:r>
        <w:t>Intellectual p</w:t>
      </w:r>
      <w:r w:rsidR="00912F93" w:rsidRPr="008A0BDF">
        <w:t>roperty</w:t>
      </w:r>
      <w:bookmarkEnd w:id="45"/>
    </w:p>
    <w:p w14:paraId="46772B03" w14:textId="77777777" w:rsidR="0076794D" w:rsidRPr="008A0BDF" w:rsidRDefault="0076794D" w:rsidP="00332881">
      <w:pPr>
        <w:rPr>
          <w:color w:val="0000FF"/>
          <w:u w:val="single"/>
        </w:rPr>
      </w:pPr>
      <w:r w:rsidRPr="008A0BDF">
        <w:rPr>
          <w:color w:val="000000"/>
        </w:rPr>
        <w:t>Information on intellectual property issues may be found at:</w:t>
      </w:r>
      <w:r w:rsidRPr="008A0BDF">
        <w:t xml:space="preserve"> </w:t>
      </w:r>
      <w:hyperlink r:id="rId41" w:history="1">
        <w:r w:rsidRPr="00DC723B">
          <w:rPr>
            <w:rStyle w:val="Hyperlink"/>
            <w:spacing w:val="5"/>
          </w:rPr>
          <w:t>HOOP Intellectual Property</w:t>
        </w:r>
      </w:hyperlink>
      <w:r w:rsidRPr="008A0BDF">
        <w:rPr>
          <w:rStyle w:val="Hyperlink"/>
          <w:spacing w:val="5"/>
          <w:u w:val="none"/>
        </w:rPr>
        <w:t>.</w:t>
      </w:r>
    </w:p>
    <w:p w14:paraId="64B9F0A6" w14:textId="394E3FDE" w:rsidR="00912F93" w:rsidRPr="008A0BDF" w:rsidRDefault="003C07D1" w:rsidP="003C07D1">
      <w:pPr>
        <w:pStyle w:val="Heading2"/>
        <w:ind w:left="0"/>
      </w:pPr>
      <w:bookmarkStart w:id="46" w:name="_Toc302115347"/>
      <w:r>
        <w:t>Course a</w:t>
      </w:r>
      <w:r w:rsidR="00912F93" w:rsidRPr="008A0BDF">
        <w:t>ccommodation</w:t>
      </w:r>
      <w:bookmarkEnd w:id="46"/>
    </w:p>
    <w:p w14:paraId="3D7888ED" w14:textId="77777777" w:rsidR="00F77FD6" w:rsidRDefault="00F77FD6" w:rsidP="00F77FD6">
      <w:r w:rsidRPr="00406CD6">
        <w:t xml:space="preserve">Course accommodations are made in response to individual requests for accommodation. If you need accommodation please let your instructor(s) know. Information on disability issues may be found at: </w:t>
      </w:r>
      <w:hyperlink r:id="rId42" w:history="1">
        <w:r w:rsidRPr="00DC723B">
          <w:rPr>
            <w:rStyle w:val="Hyperlink"/>
            <w:spacing w:val="5"/>
          </w:rPr>
          <w:t>HOOP Disability Accommodation</w:t>
        </w:r>
      </w:hyperlink>
      <w:r w:rsidRPr="00406CD6">
        <w:t xml:space="preserve">. </w:t>
      </w:r>
    </w:p>
    <w:p w14:paraId="5429CA6E" w14:textId="77777777" w:rsidR="00F77FD6" w:rsidRDefault="00F77FD6" w:rsidP="00F77FD6">
      <w:r w:rsidRPr="00406CD6">
        <w:t>If you believe you have a disability requiring an accommodation, please contact Dr</w:t>
      </w:r>
      <w:r>
        <w:t>.</w:t>
      </w:r>
      <w:r w:rsidRPr="00406CD6">
        <w:t xml:space="preserve"> Susan Fenton, Assistant Dean for Academic Affairs at </w:t>
      </w:r>
      <w:r>
        <w:t>(</w:t>
      </w:r>
      <w:r w:rsidRPr="00406CD6">
        <w:t>713</w:t>
      </w:r>
      <w:r>
        <w:t>)</w:t>
      </w:r>
      <w:r w:rsidRPr="00406CD6">
        <w:t xml:space="preserve"> 500</w:t>
      </w:r>
      <w:r>
        <w:t>-</w:t>
      </w:r>
      <w:r w:rsidRPr="00406CD6">
        <w:t>3</w:t>
      </w:r>
      <w:r>
        <w:t>591</w:t>
      </w:r>
      <w:r w:rsidRPr="00406CD6">
        <w:t xml:space="preserve"> or by email at </w:t>
      </w:r>
      <w:hyperlink r:id="rId43" w:history="1">
        <w:r w:rsidRPr="00DC723B">
          <w:rPr>
            <w:rStyle w:val="Hyperlink"/>
          </w:rPr>
          <w:t>Susan.H.Fenton@uth.tmc.edu</w:t>
        </w:r>
      </w:hyperlink>
      <w:r w:rsidRPr="00406CD6">
        <w:t xml:space="preserve">. </w:t>
      </w:r>
    </w:p>
    <w:p w14:paraId="09F4E9F7" w14:textId="77777777" w:rsidR="003C07D1" w:rsidRDefault="003C07D1" w:rsidP="00BE3EB7">
      <w:pPr>
        <w:tabs>
          <w:tab w:val="left" w:pos="7920"/>
        </w:tabs>
        <w:spacing w:before="100" w:beforeAutospacing="1" w:after="100" w:afterAutospacing="1"/>
        <w:ind w:left="0" w:right="1080"/>
      </w:pPr>
    </w:p>
    <w:p w14:paraId="7B128405" w14:textId="066D20A5" w:rsidR="00912F93" w:rsidRPr="00BE3EB7" w:rsidRDefault="00B17262" w:rsidP="00BE3EB7">
      <w:pPr>
        <w:tabs>
          <w:tab w:val="left" w:pos="7920"/>
        </w:tabs>
        <w:spacing w:before="100" w:beforeAutospacing="1" w:after="100" w:afterAutospacing="1"/>
        <w:ind w:left="0" w:right="1080"/>
        <w:rPr>
          <w:color w:val="000000"/>
          <w:spacing w:val="5"/>
          <w:szCs w:val="20"/>
        </w:rPr>
      </w:pPr>
      <w:r w:rsidRPr="008A0BDF">
        <w:t xml:space="preserve">Save a copy of this syllabus for your additional review throughout the course.  If you have questions please contact the appropriate resource provided </w:t>
      </w:r>
      <w:r w:rsidR="0036284B" w:rsidRPr="008A0BDF">
        <w:t>in the document or the instructor.</w:t>
      </w:r>
      <w:r w:rsidRPr="008A0BDF">
        <w:t xml:space="preserve"> </w:t>
      </w:r>
    </w:p>
    <w:p w14:paraId="42C852DA" w14:textId="15670A03" w:rsidR="000B32DA" w:rsidRPr="008A0BDF" w:rsidRDefault="000B32DA" w:rsidP="003709C4">
      <w:pPr>
        <w:ind w:left="0"/>
      </w:pPr>
    </w:p>
    <w:p w14:paraId="28FD0A0B" w14:textId="77777777" w:rsidR="00220F5B" w:rsidRDefault="00220F5B">
      <w:pPr>
        <w:rPr>
          <w:rFonts w:asciiTheme="minorHAnsi" w:eastAsiaTheme="minorHAnsi" w:hAnsiTheme="minorHAnsi" w:cstheme="minorBidi"/>
          <w:sz w:val="22"/>
          <w:szCs w:val="22"/>
        </w:rPr>
      </w:pPr>
    </w:p>
    <w:sectPr w:rsidR="00220F5B" w:rsidSect="003F21E7">
      <w:headerReference w:type="default" r:id="rId44"/>
      <w:footerReference w:type="default" r:id="rId45"/>
      <w:footerReference w:type="first" r:id="rId46"/>
      <w:pgSz w:w="12240" w:h="15840"/>
      <w:pgMar w:top="1440" w:right="1440" w:bottom="1008" w:left="1440" w:header="720" w:footer="665"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53DFB" w14:textId="77777777" w:rsidR="00B96EEA" w:rsidRDefault="00B96EEA" w:rsidP="00332881">
      <w:r>
        <w:separator/>
      </w:r>
    </w:p>
    <w:p w14:paraId="3997B65A" w14:textId="77777777" w:rsidR="00B96EEA" w:rsidRDefault="00B96EEA" w:rsidP="00332881"/>
    <w:p w14:paraId="0C3B7164" w14:textId="77777777" w:rsidR="00B96EEA" w:rsidRDefault="00B96EEA" w:rsidP="00332881"/>
  </w:endnote>
  <w:endnote w:type="continuationSeparator" w:id="0">
    <w:p w14:paraId="5D35D208" w14:textId="77777777" w:rsidR="00B96EEA" w:rsidRDefault="00B96EEA" w:rsidP="00332881">
      <w:r>
        <w:continuationSeparator/>
      </w:r>
    </w:p>
    <w:p w14:paraId="74C761C2" w14:textId="77777777" w:rsidR="00B96EEA" w:rsidRDefault="00B96EEA" w:rsidP="00332881"/>
    <w:p w14:paraId="1FFE3C0D" w14:textId="77777777" w:rsidR="00B96EEA" w:rsidRDefault="00B96EEA" w:rsidP="00332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51226" w14:textId="66258A59" w:rsidR="00B96EEA" w:rsidRDefault="00B96EEA" w:rsidP="00643B2C">
    <w:pPr>
      <w:pStyle w:val="Footer"/>
      <w:pBdr>
        <w:top w:val="single" w:sz="4" w:space="1" w:color="auto"/>
      </w:pBdr>
      <w:jc w:val="center"/>
    </w:pPr>
    <w:r>
      <w:t xml:space="preserve">Page </w:t>
    </w:r>
    <w:r>
      <w:fldChar w:fldCharType="begin"/>
    </w:r>
    <w:r>
      <w:instrText xml:space="preserve"> PAGE </w:instrText>
    </w:r>
    <w:r>
      <w:fldChar w:fldCharType="separate"/>
    </w:r>
    <w:r w:rsidR="00453769">
      <w:rPr>
        <w:noProof/>
      </w:rPr>
      <w:t>9</w:t>
    </w:r>
    <w:r>
      <w:fldChar w:fldCharType="end"/>
    </w:r>
    <w:r>
      <w:t xml:space="preserve"> of </w:t>
    </w:r>
    <w:r w:rsidR="00453769">
      <w:fldChar w:fldCharType="begin"/>
    </w:r>
    <w:r w:rsidR="00453769">
      <w:instrText xml:space="preserve"> NUMPAGES </w:instrText>
    </w:r>
    <w:r w:rsidR="00453769">
      <w:fldChar w:fldCharType="separate"/>
    </w:r>
    <w:r w:rsidR="00453769">
      <w:rPr>
        <w:noProof/>
      </w:rPr>
      <w:t>17</w:t>
    </w:r>
    <w:r w:rsidR="00453769">
      <w:rPr>
        <w:noProof/>
      </w:rPr>
      <w:fldChar w:fldCharType="end"/>
    </w:r>
  </w:p>
  <w:p w14:paraId="6AE1334C" w14:textId="77777777" w:rsidR="00B96EEA" w:rsidRDefault="00B96EEA" w:rsidP="0033288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0F623" w14:textId="7D6C24AD" w:rsidR="00B96EEA" w:rsidRPr="003F21E7" w:rsidRDefault="00B96EEA" w:rsidP="008B0DFA">
    <w:pPr>
      <w:pStyle w:val="Footer"/>
      <w:pBdr>
        <w:top w:val="single" w:sz="4" w:space="1" w:color="auto"/>
      </w:pBdr>
      <w:ind w:left="0"/>
      <w:rPr>
        <w:rFonts w:asciiTheme="minorHAnsi" w:hAnsiTheme="minorHAnsi"/>
      </w:rPr>
    </w:pPr>
    <w:r>
      <w:rPr>
        <w:rFonts w:asciiTheme="minorHAnsi" w:hAnsiTheme="minorHAnsi" w:cs="Times New Roman"/>
      </w:rPr>
      <w:t>8/25/15 kas</w:t>
    </w:r>
    <w:r>
      <w:rPr>
        <w:rFonts w:asciiTheme="minorHAnsi" w:hAnsiTheme="minorHAnsi" w:cs="Times New Roman"/>
      </w:rPr>
      <w:tab/>
    </w:r>
    <w:r w:rsidRPr="003F21E7">
      <w:rPr>
        <w:rFonts w:asciiTheme="minorHAnsi" w:hAnsiTheme="minorHAnsi" w:cs="Times New Roman"/>
      </w:rPr>
      <w:t xml:space="preserve">Page </w:t>
    </w:r>
    <w:r w:rsidRPr="003F21E7">
      <w:rPr>
        <w:rFonts w:asciiTheme="minorHAnsi" w:hAnsiTheme="minorHAnsi" w:cs="Times New Roman"/>
      </w:rPr>
      <w:fldChar w:fldCharType="begin"/>
    </w:r>
    <w:r w:rsidRPr="003F21E7">
      <w:rPr>
        <w:rFonts w:asciiTheme="minorHAnsi" w:hAnsiTheme="minorHAnsi" w:cs="Times New Roman"/>
      </w:rPr>
      <w:instrText xml:space="preserve"> PAGE </w:instrText>
    </w:r>
    <w:r w:rsidRPr="003F21E7">
      <w:rPr>
        <w:rFonts w:asciiTheme="minorHAnsi" w:hAnsiTheme="minorHAnsi" w:cs="Times New Roman"/>
      </w:rPr>
      <w:fldChar w:fldCharType="separate"/>
    </w:r>
    <w:r w:rsidR="00D52746">
      <w:rPr>
        <w:rFonts w:asciiTheme="minorHAnsi" w:hAnsiTheme="minorHAnsi" w:cs="Times New Roman"/>
        <w:noProof/>
      </w:rPr>
      <w:t>1</w:t>
    </w:r>
    <w:r w:rsidRPr="003F21E7">
      <w:rPr>
        <w:rFonts w:asciiTheme="minorHAnsi" w:hAnsiTheme="minorHAnsi" w:cs="Times New Roman"/>
      </w:rPr>
      <w:fldChar w:fldCharType="end"/>
    </w:r>
    <w:r w:rsidRPr="003F21E7">
      <w:rPr>
        <w:rFonts w:asciiTheme="minorHAnsi" w:hAnsiTheme="minorHAnsi" w:cs="Times New Roman"/>
      </w:rPr>
      <w:t xml:space="preserve"> of </w:t>
    </w:r>
    <w:r w:rsidRPr="003F21E7">
      <w:rPr>
        <w:rFonts w:asciiTheme="minorHAnsi" w:hAnsiTheme="minorHAnsi" w:cs="Times New Roman"/>
      </w:rPr>
      <w:fldChar w:fldCharType="begin"/>
    </w:r>
    <w:r w:rsidRPr="003F21E7">
      <w:rPr>
        <w:rFonts w:asciiTheme="minorHAnsi" w:hAnsiTheme="minorHAnsi" w:cs="Times New Roman"/>
      </w:rPr>
      <w:instrText xml:space="preserve"> NUMPAGES </w:instrText>
    </w:r>
    <w:r w:rsidRPr="003F21E7">
      <w:rPr>
        <w:rFonts w:asciiTheme="minorHAnsi" w:hAnsiTheme="minorHAnsi" w:cs="Times New Roman"/>
      </w:rPr>
      <w:fldChar w:fldCharType="separate"/>
    </w:r>
    <w:r w:rsidR="00D52746">
      <w:rPr>
        <w:rFonts w:asciiTheme="minorHAnsi" w:hAnsiTheme="minorHAnsi" w:cs="Times New Roman"/>
        <w:noProof/>
      </w:rPr>
      <w:t>1</w:t>
    </w:r>
    <w:r w:rsidRPr="003F21E7">
      <w:rPr>
        <w:rFonts w:asciiTheme="minorHAnsi" w:hAnsiTheme="minorHAnsi"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198C5" w14:textId="77777777" w:rsidR="00B96EEA" w:rsidRDefault="00B96EEA" w:rsidP="00332881">
      <w:r>
        <w:separator/>
      </w:r>
    </w:p>
    <w:p w14:paraId="365E8E0A" w14:textId="77777777" w:rsidR="00B96EEA" w:rsidRDefault="00B96EEA" w:rsidP="00332881"/>
    <w:p w14:paraId="647BF29E" w14:textId="77777777" w:rsidR="00B96EEA" w:rsidRDefault="00B96EEA" w:rsidP="00332881"/>
  </w:footnote>
  <w:footnote w:type="continuationSeparator" w:id="0">
    <w:p w14:paraId="5AC44749" w14:textId="77777777" w:rsidR="00B96EEA" w:rsidRDefault="00B96EEA" w:rsidP="00332881">
      <w:r>
        <w:continuationSeparator/>
      </w:r>
    </w:p>
    <w:p w14:paraId="36EF997C" w14:textId="77777777" w:rsidR="00B96EEA" w:rsidRDefault="00B96EEA" w:rsidP="00332881"/>
    <w:p w14:paraId="20DFEBFC" w14:textId="77777777" w:rsidR="00B96EEA" w:rsidRDefault="00B96EEA" w:rsidP="0033288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68709" w14:textId="51A90009" w:rsidR="00B96EEA" w:rsidRDefault="00B96EEA" w:rsidP="00E97780">
    <w:pPr>
      <w:pStyle w:val="Header"/>
      <w:pBdr>
        <w:bottom w:val="single" w:sz="4" w:space="1" w:color="auto"/>
      </w:pBdr>
      <w:ind w:left="0"/>
    </w:pPr>
    <w:r>
      <w:t>HI5300 Introduction to Health Informatics</w:t>
    </w:r>
    <w:r>
      <w:tab/>
      <w:t>Syllabus</w:t>
    </w:r>
    <w:r>
      <w:tab/>
    </w:r>
  </w:p>
  <w:p w14:paraId="1F411FFB" w14:textId="77777777" w:rsidR="00B96EEA" w:rsidRDefault="00B96EEA" w:rsidP="00332881"/>
  <w:p w14:paraId="0DF7A2F3" w14:textId="77777777" w:rsidR="00B96EEA" w:rsidRDefault="00B96EEA" w:rsidP="0033288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0CF"/>
    <w:multiLevelType w:val="hybridMultilevel"/>
    <w:tmpl w:val="42C2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95DAB"/>
    <w:multiLevelType w:val="hybridMultilevel"/>
    <w:tmpl w:val="515C8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E82557"/>
    <w:multiLevelType w:val="hybridMultilevel"/>
    <w:tmpl w:val="DA6855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6E372E"/>
    <w:multiLevelType w:val="hybridMultilevel"/>
    <w:tmpl w:val="C3064F86"/>
    <w:lvl w:ilvl="0" w:tplc="445629C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6A25EA"/>
    <w:multiLevelType w:val="hybridMultilevel"/>
    <w:tmpl w:val="65725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4673C7"/>
    <w:multiLevelType w:val="hybridMultilevel"/>
    <w:tmpl w:val="CE10CF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7C7469"/>
    <w:multiLevelType w:val="hybridMultilevel"/>
    <w:tmpl w:val="7436B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7C3564"/>
    <w:multiLevelType w:val="hybridMultilevel"/>
    <w:tmpl w:val="F5009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0885CEB"/>
    <w:multiLevelType w:val="hybridMultilevel"/>
    <w:tmpl w:val="A32A3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021A07"/>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0">
    <w:nsid w:val="176E061F"/>
    <w:multiLevelType w:val="hybridMultilevel"/>
    <w:tmpl w:val="34527FCA"/>
    <w:lvl w:ilvl="0" w:tplc="16C870A2">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DC4021"/>
    <w:multiLevelType w:val="hybridMultilevel"/>
    <w:tmpl w:val="D90418EE"/>
    <w:lvl w:ilvl="0" w:tplc="445629C4">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086616"/>
    <w:multiLevelType w:val="hybridMultilevel"/>
    <w:tmpl w:val="290AC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D7255B3"/>
    <w:multiLevelType w:val="hybridMultilevel"/>
    <w:tmpl w:val="5B46F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5D336B3"/>
    <w:multiLevelType w:val="hybridMultilevel"/>
    <w:tmpl w:val="5F908E9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960B53"/>
    <w:multiLevelType w:val="hybridMultilevel"/>
    <w:tmpl w:val="53E03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B4B0C9B"/>
    <w:multiLevelType w:val="hybridMultilevel"/>
    <w:tmpl w:val="90FCA4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283DE7"/>
    <w:multiLevelType w:val="hybridMultilevel"/>
    <w:tmpl w:val="E7E24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376E4377"/>
    <w:multiLevelType w:val="hybridMultilevel"/>
    <w:tmpl w:val="EF4E0CB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E91F09"/>
    <w:multiLevelType w:val="hybridMultilevel"/>
    <w:tmpl w:val="AA9461F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nsid w:val="496266B4"/>
    <w:multiLevelType w:val="hybridMultilevel"/>
    <w:tmpl w:val="838293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AA685E"/>
    <w:multiLevelType w:val="multilevel"/>
    <w:tmpl w:val="DA68559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5A0B1DB3"/>
    <w:multiLevelType w:val="hybridMultilevel"/>
    <w:tmpl w:val="07D4CA94"/>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3">
    <w:nsid w:val="5D473EDD"/>
    <w:multiLevelType w:val="hybridMultilevel"/>
    <w:tmpl w:val="A49C89E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4">
    <w:nsid w:val="69181CBC"/>
    <w:multiLevelType w:val="hybridMultilevel"/>
    <w:tmpl w:val="041E3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91B7575"/>
    <w:multiLevelType w:val="hybridMultilevel"/>
    <w:tmpl w:val="9990D05A"/>
    <w:lvl w:ilvl="0" w:tplc="16C870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A0165FD"/>
    <w:multiLevelType w:val="multilevel"/>
    <w:tmpl w:val="E7E245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7">
    <w:nsid w:val="6BC075C5"/>
    <w:multiLevelType w:val="hybridMultilevel"/>
    <w:tmpl w:val="A32A3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6DC3591"/>
    <w:multiLevelType w:val="hybridMultilevel"/>
    <w:tmpl w:val="F67C91E2"/>
    <w:lvl w:ilvl="0" w:tplc="1292C4C0">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B0A74F3"/>
    <w:multiLevelType w:val="hybridMultilevel"/>
    <w:tmpl w:val="99E8F9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B0A7C65"/>
    <w:multiLevelType w:val="hybridMultilevel"/>
    <w:tmpl w:val="26B07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28"/>
  </w:num>
  <w:num w:numId="4">
    <w:abstractNumId w:val="2"/>
  </w:num>
  <w:num w:numId="5">
    <w:abstractNumId w:val="21"/>
  </w:num>
  <w:num w:numId="6">
    <w:abstractNumId w:val="16"/>
  </w:num>
  <w:num w:numId="7">
    <w:abstractNumId w:val="29"/>
  </w:num>
  <w:num w:numId="8">
    <w:abstractNumId w:val="7"/>
  </w:num>
  <w:num w:numId="9">
    <w:abstractNumId w:val="17"/>
  </w:num>
  <w:num w:numId="10">
    <w:abstractNumId w:val="18"/>
  </w:num>
  <w:num w:numId="11">
    <w:abstractNumId w:val="26"/>
  </w:num>
  <w:num w:numId="12">
    <w:abstractNumId w:val="23"/>
  </w:num>
  <w:num w:numId="13">
    <w:abstractNumId w:val="4"/>
  </w:num>
  <w:num w:numId="14">
    <w:abstractNumId w:val="30"/>
  </w:num>
  <w:num w:numId="15">
    <w:abstractNumId w:val="25"/>
  </w:num>
  <w:num w:numId="16">
    <w:abstractNumId w:val="10"/>
  </w:num>
  <w:num w:numId="17">
    <w:abstractNumId w:val="5"/>
  </w:num>
  <w:num w:numId="18">
    <w:abstractNumId w:val="20"/>
  </w:num>
  <w:num w:numId="19">
    <w:abstractNumId w:val="14"/>
  </w:num>
  <w:num w:numId="20">
    <w:abstractNumId w:val="12"/>
  </w:num>
  <w:num w:numId="21">
    <w:abstractNumId w:val="3"/>
  </w:num>
  <w:num w:numId="22">
    <w:abstractNumId w:val="11"/>
  </w:num>
  <w:num w:numId="23">
    <w:abstractNumId w:val="9"/>
  </w:num>
  <w:num w:numId="24">
    <w:abstractNumId w:val="13"/>
  </w:num>
  <w:num w:numId="25">
    <w:abstractNumId w:val="15"/>
  </w:num>
  <w:num w:numId="26">
    <w:abstractNumId w:val="19"/>
  </w:num>
  <w:num w:numId="27">
    <w:abstractNumId w:val="27"/>
  </w:num>
  <w:num w:numId="28">
    <w:abstractNumId w:val="8"/>
  </w:num>
  <w:num w:numId="29">
    <w:abstractNumId w:val="24"/>
  </w:num>
  <w:num w:numId="30">
    <w:abstractNumId w:val="28"/>
  </w:num>
  <w:num w:numId="31">
    <w:abstractNumId w:val="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F93"/>
    <w:rsid w:val="0000542B"/>
    <w:rsid w:val="00010ED7"/>
    <w:rsid w:val="0001656A"/>
    <w:rsid w:val="00020E97"/>
    <w:rsid w:val="00035FCC"/>
    <w:rsid w:val="00043866"/>
    <w:rsid w:val="00044709"/>
    <w:rsid w:val="00053EA1"/>
    <w:rsid w:val="00065932"/>
    <w:rsid w:val="0006777B"/>
    <w:rsid w:val="00081A29"/>
    <w:rsid w:val="00084BBB"/>
    <w:rsid w:val="000857C8"/>
    <w:rsid w:val="00086DF5"/>
    <w:rsid w:val="000921BD"/>
    <w:rsid w:val="00093F9C"/>
    <w:rsid w:val="000A2B49"/>
    <w:rsid w:val="000A3971"/>
    <w:rsid w:val="000B32DA"/>
    <w:rsid w:val="000C4F55"/>
    <w:rsid w:val="000C7D28"/>
    <w:rsid w:val="000D6644"/>
    <w:rsid w:val="000E5E34"/>
    <w:rsid w:val="00100A3A"/>
    <w:rsid w:val="0011796E"/>
    <w:rsid w:val="00125F0C"/>
    <w:rsid w:val="00133875"/>
    <w:rsid w:val="00161D20"/>
    <w:rsid w:val="00163B05"/>
    <w:rsid w:val="00163FF1"/>
    <w:rsid w:val="001652B8"/>
    <w:rsid w:val="001707E4"/>
    <w:rsid w:val="0017183A"/>
    <w:rsid w:val="00181F7D"/>
    <w:rsid w:val="001826AA"/>
    <w:rsid w:val="001837A8"/>
    <w:rsid w:val="0018749C"/>
    <w:rsid w:val="00194E9A"/>
    <w:rsid w:val="0019781F"/>
    <w:rsid w:val="001B4C8F"/>
    <w:rsid w:val="001D05E1"/>
    <w:rsid w:val="001D41BA"/>
    <w:rsid w:val="001F27CC"/>
    <w:rsid w:val="00203F98"/>
    <w:rsid w:val="002102E6"/>
    <w:rsid w:val="002139EA"/>
    <w:rsid w:val="00215463"/>
    <w:rsid w:val="00215D42"/>
    <w:rsid w:val="00220F5B"/>
    <w:rsid w:val="002332A0"/>
    <w:rsid w:val="0024121F"/>
    <w:rsid w:val="00255515"/>
    <w:rsid w:val="00272190"/>
    <w:rsid w:val="002723A6"/>
    <w:rsid w:val="0028342E"/>
    <w:rsid w:val="00292A6B"/>
    <w:rsid w:val="002A3ABD"/>
    <w:rsid w:val="002A44D1"/>
    <w:rsid w:val="002A642B"/>
    <w:rsid w:val="002D6BD0"/>
    <w:rsid w:val="002E20B9"/>
    <w:rsid w:val="002E6603"/>
    <w:rsid w:val="002E72C8"/>
    <w:rsid w:val="002E7D4D"/>
    <w:rsid w:val="00300D8C"/>
    <w:rsid w:val="00302BA3"/>
    <w:rsid w:val="00303D1D"/>
    <w:rsid w:val="003308B4"/>
    <w:rsid w:val="00332881"/>
    <w:rsid w:val="003400E6"/>
    <w:rsid w:val="0034148F"/>
    <w:rsid w:val="00350BC7"/>
    <w:rsid w:val="00354D9B"/>
    <w:rsid w:val="00355062"/>
    <w:rsid w:val="0036284B"/>
    <w:rsid w:val="003709C4"/>
    <w:rsid w:val="00386C1B"/>
    <w:rsid w:val="003879FB"/>
    <w:rsid w:val="003924E6"/>
    <w:rsid w:val="003C07D1"/>
    <w:rsid w:val="003C3483"/>
    <w:rsid w:val="003C5D2A"/>
    <w:rsid w:val="003D0699"/>
    <w:rsid w:val="003D2211"/>
    <w:rsid w:val="003D555B"/>
    <w:rsid w:val="003E3759"/>
    <w:rsid w:val="003E3DB8"/>
    <w:rsid w:val="003F21E7"/>
    <w:rsid w:val="00406E88"/>
    <w:rsid w:val="004140FB"/>
    <w:rsid w:val="00414E0B"/>
    <w:rsid w:val="00421573"/>
    <w:rsid w:val="00444938"/>
    <w:rsid w:val="00446E2A"/>
    <w:rsid w:val="00453769"/>
    <w:rsid w:val="00463180"/>
    <w:rsid w:val="00467C2A"/>
    <w:rsid w:val="004735B5"/>
    <w:rsid w:val="00476177"/>
    <w:rsid w:val="004914A4"/>
    <w:rsid w:val="0049379F"/>
    <w:rsid w:val="004A2F01"/>
    <w:rsid w:val="004E31E1"/>
    <w:rsid w:val="004E5283"/>
    <w:rsid w:val="004F7F22"/>
    <w:rsid w:val="00501D58"/>
    <w:rsid w:val="0052001C"/>
    <w:rsid w:val="00525FC8"/>
    <w:rsid w:val="005307F7"/>
    <w:rsid w:val="0054113C"/>
    <w:rsid w:val="00551F7F"/>
    <w:rsid w:val="00553A1E"/>
    <w:rsid w:val="00566C96"/>
    <w:rsid w:val="0056730F"/>
    <w:rsid w:val="00570234"/>
    <w:rsid w:val="00577C37"/>
    <w:rsid w:val="005904C2"/>
    <w:rsid w:val="00590B90"/>
    <w:rsid w:val="0059669B"/>
    <w:rsid w:val="005A229A"/>
    <w:rsid w:val="005B414F"/>
    <w:rsid w:val="005B4544"/>
    <w:rsid w:val="005C5D66"/>
    <w:rsid w:val="005D05C1"/>
    <w:rsid w:val="005D1A98"/>
    <w:rsid w:val="005D1F2C"/>
    <w:rsid w:val="005D3E49"/>
    <w:rsid w:val="005D6E55"/>
    <w:rsid w:val="005F5FDE"/>
    <w:rsid w:val="00601F96"/>
    <w:rsid w:val="00620C7B"/>
    <w:rsid w:val="00626D6A"/>
    <w:rsid w:val="00627DA1"/>
    <w:rsid w:val="006320F8"/>
    <w:rsid w:val="00632F14"/>
    <w:rsid w:val="00641776"/>
    <w:rsid w:val="00642041"/>
    <w:rsid w:val="00643B2C"/>
    <w:rsid w:val="00644C83"/>
    <w:rsid w:val="00662E77"/>
    <w:rsid w:val="0068232A"/>
    <w:rsid w:val="0068480E"/>
    <w:rsid w:val="00686BA0"/>
    <w:rsid w:val="00690A96"/>
    <w:rsid w:val="00692270"/>
    <w:rsid w:val="006A3C71"/>
    <w:rsid w:val="006B2056"/>
    <w:rsid w:val="006D1FCB"/>
    <w:rsid w:val="006D7CB0"/>
    <w:rsid w:val="006E13A1"/>
    <w:rsid w:val="006E7A89"/>
    <w:rsid w:val="006F1727"/>
    <w:rsid w:val="006F61FD"/>
    <w:rsid w:val="00703A96"/>
    <w:rsid w:val="00707954"/>
    <w:rsid w:val="00715E8C"/>
    <w:rsid w:val="0074029F"/>
    <w:rsid w:val="00740639"/>
    <w:rsid w:val="00742D5A"/>
    <w:rsid w:val="0074614B"/>
    <w:rsid w:val="0075603C"/>
    <w:rsid w:val="00757AD4"/>
    <w:rsid w:val="007614C9"/>
    <w:rsid w:val="0076794D"/>
    <w:rsid w:val="00772989"/>
    <w:rsid w:val="00776B9B"/>
    <w:rsid w:val="00781284"/>
    <w:rsid w:val="0078155E"/>
    <w:rsid w:val="0078642A"/>
    <w:rsid w:val="00793B6E"/>
    <w:rsid w:val="0079458B"/>
    <w:rsid w:val="007B0E10"/>
    <w:rsid w:val="007B3A20"/>
    <w:rsid w:val="007B3FF9"/>
    <w:rsid w:val="007C34B7"/>
    <w:rsid w:val="007F2DD7"/>
    <w:rsid w:val="00801D42"/>
    <w:rsid w:val="00807400"/>
    <w:rsid w:val="0082498C"/>
    <w:rsid w:val="00826953"/>
    <w:rsid w:val="00831449"/>
    <w:rsid w:val="00831E49"/>
    <w:rsid w:val="00835E98"/>
    <w:rsid w:val="00847E95"/>
    <w:rsid w:val="008627BF"/>
    <w:rsid w:val="00865431"/>
    <w:rsid w:val="00870B77"/>
    <w:rsid w:val="0087590F"/>
    <w:rsid w:val="008770DF"/>
    <w:rsid w:val="008774F3"/>
    <w:rsid w:val="00882996"/>
    <w:rsid w:val="00890A4C"/>
    <w:rsid w:val="008A0BDF"/>
    <w:rsid w:val="008A1FCB"/>
    <w:rsid w:val="008A7917"/>
    <w:rsid w:val="008B0DFA"/>
    <w:rsid w:val="008B1BB5"/>
    <w:rsid w:val="008B5626"/>
    <w:rsid w:val="008C2032"/>
    <w:rsid w:val="008D7E14"/>
    <w:rsid w:val="008E0265"/>
    <w:rsid w:val="009061D9"/>
    <w:rsid w:val="009065DD"/>
    <w:rsid w:val="009070BB"/>
    <w:rsid w:val="009126AB"/>
    <w:rsid w:val="00912F93"/>
    <w:rsid w:val="009220E0"/>
    <w:rsid w:val="009258E8"/>
    <w:rsid w:val="00931886"/>
    <w:rsid w:val="009326E2"/>
    <w:rsid w:val="00962D47"/>
    <w:rsid w:val="00965989"/>
    <w:rsid w:val="009703C1"/>
    <w:rsid w:val="00975E42"/>
    <w:rsid w:val="0098215D"/>
    <w:rsid w:val="00984DEA"/>
    <w:rsid w:val="00991067"/>
    <w:rsid w:val="009B51C4"/>
    <w:rsid w:val="009B6410"/>
    <w:rsid w:val="009C70E3"/>
    <w:rsid w:val="009D2618"/>
    <w:rsid w:val="009D772C"/>
    <w:rsid w:val="009D7E3C"/>
    <w:rsid w:val="009F0387"/>
    <w:rsid w:val="009F7CDF"/>
    <w:rsid w:val="00A10078"/>
    <w:rsid w:val="00A11D9A"/>
    <w:rsid w:val="00A25430"/>
    <w:rsid w:val="00A3511C"/>
    <w:rsid w:val="00A42782"/>
    <w:rsid w:val="00A46253"/>
    <w:rsid w:val="00A51B61"/>
    <w:rsid w:val="00A544A7"/>
    <w:rsid w:val="00A56E72"/>
    <w:rsid w:val="00A56EF2"/>
    <w:rsid w:val="00A67F48"/>
    <w:rsid w:val="00A67F95"/>
    <w:rsid w:val="00A76F05"/>
    <w:rsid w:val="00A80A8E"/>
    <w:rsid w:val="00AA3AA2"/>
    <w:rsid w:val="00AB48C3"/>
    <w:rsid w:val="00AD0B58"/>
    <w:rsid w:val="00AF4D2C"/>
    <w:rsid w:val="00B03454"/>
    <w:rsid w:val="00B06A1C"/>
    <w:rsid w:val="00B071CA"/>
    <w:rsid w:val="00B17262"/>
    <w:rsid w:val="00B344B9"/>
    <w:rsid w:val="00B413ED"/>
    <w:rsid w:val="00B44B3A"/>
    <w:rsid w:val="00B46962"/>
    <w:rsid w:val="00B50AEF"/>
    <w:rsid w:val="00B552FB"/>
    <w:rsid w:val="00B61385"/>
    <w:rsid w:val="00B71589"/>
    <w:rsid w:val="00B71C29"/>
    <w:rsid w:val="00B7255D"/>
    <w:rsid w:val="00B72DCF"/>
    <w:rsid w:val="00B7376A"/>
    <w:rsid w:val="00B75773"/>
    <w:rsid w:val="00B774F0"/>
    <w:rsid w:val="00B865C2"/>
    <w:rsid w:val="00B96EEA"/>
    <w:rsid w:val="00BA0F01"/>
    <w:rsid w:val="00BB065A"/>
    <w:rsid w:val="00BB436A"/>
    <w:rsid w:val="00BC33DF"/>
    <w:rsid w:val="00BD2981"/>
    <w:rsid w:val="00BE104D"/>
    <w:rsid w:val="00BE218D"/>
    <w:rsid w:val="00BE3EB7"/>
    <w:rsid w:val="00BE52FD"/>
    <w:rsid w:val="00BE5912"/>
    <w:rsid w:val="00BE6ACE"/>
    <w:rsid w:val="00BF10C8"/>
    <w:rsid w:val="00BF29E1"/>
    <w:rsid w:val="00BF577E"/>
    <w:rsid w:val="00C04F62"/>
    <w:rsid w:val="00C0626B"/>
    <w:rsid w:val="00C24601"/>
    <w:rsid w:val="00C44D89"/>
    <w:rsid w:val="00C4667B"/>
    <w:rsid w:val="00C53936"/>
    <w:rsid w:val="00C65152"/>
    <w:rsid w:val="00C7089E"/>
    <w:rsid w:val="00C8251C"/>
    <w:rsid w:val="00C9732C"/>
    <w:rsid w:val="00CA1380"/>
    <w:rsid w:val="00CA3AA2"/>
    <w:rsid w:val="00CA533F"/>
    <w:rsid w:val="00CA748A"/>
    <w:rsid w:val="00CB473A"/>
    <w:rsid w:val="00CC550C"/>
    <w:rsid w:val="00CD61AE"/>
    <w:rsid w:val="00CE4395"/>
    <w:rsid w:val="00CE61AB"/>
    <w:rsid w:val="00CF29EE"/>
    <w:rsid w:val="00D07B9E"/>
    <w:rsid w:val="00D34456"/>
    <w:rsid w:val="00D3632C"/>
    <w:rsid w:val="00D47ABA"/>
    <w:rsid w:val="00D52746"/>
    <w:rsid w:val="00D54942"/>
    <w:rsid w:val="00D600F2"/>
    <w:rsid w:val="00D71A1E"/>
    <w:rsid w:val="00D7347F"/>
    <w:rsid w:val="00D73578"/>
    <w:rsid w:val="00D7528E"/>
    <w:rsid w:val="00D77A3B"/>
    <w:rsid w:val="00D837C0"/>
    <w:rsid w:val="00DA2480"/>
    <w:rsid w:val="00DA54E3"/>
    <w:rsid w:val="00DA71E4"/>
    <w:rsid w:val="00DC44F5"/>
    <w:rsid w:val="00DC723B"/>
    <w:rsid w:val="00DC7533"/>
    <w:rsid w:val="00DC7CDA"/>
    <w:rsid w:val="00DD7ACB"/>
    <w:rsid w:val="00DE0F93"/>
    <w:rsid w:val="00DE670A"/>
    <w:rsid w:val="00DF4BAB"/>
    <w:rsid w:val="00DF5B8B"/>
    <w:rsid w:val="00E02216"/>
    <w:rsid w:val="00E065D1"/>
    <w:rsid w:val="00E16ACD"/>
    <w:rsid w:val="00E26D96"/>
    <w:rsid w:val="00E52D87"/>
    <w:rsid w:val="00E62D20"/>
    <w:rsid w:val="00E74B58"/>
    <w:rsid w:val="00E80126"/>
    <w:rsid w:val="00E97780"/>
    <w:rsid w:val="00EB1644"/>
    <w:rsid w:val="00EB6B12"/>
    <w:rsid w:val="00EC64C6"/>
    <w:rsid w:val="00ED25E4"/>
    <w:rsid w:val="00EE4C51"/>
    <w:rsid w:val="00EF1BD8"/>
    <w:rsid w:val="00EF693A"/>
    <w:rsid w:val="00F03E65"/>
    <w:rsid w:val="00F340CE"/>
    <w:rsid w:val="00F37184"/>
    <w:rsid w:val="00F42959"/>
    <w:rsid w:val="00F47706"/>
    <w:rsid w:val="00F52782"/>
    <w:rsid w:val="00F545DB"/>
    <w:rsid w:val="00F55879"/>
    <w:rsid w:val="00F66CDF"/>
    <w:rsid w:val="00F75BBE"/>
    <w:rsid w:val="00F77FD6"/>
    <w:rsid w:val="00F811F6"/>
    <w:rsid w:val="00F8472A"/>
    <w:rsid w:val="00F91BE2"/>
    <w:rsid w:val="00FA11F5"/>
    <w:rsid w:val="00FA5AD6"/>
    <w:rsid w:val="00FC1AAD"/>
    <w:rsid w:val="00FD1151"/>
    <w:rsid w:val="00FD143A"/>
    <w:rsid w:val="00FD3089"/>
    <w:rsid w:val="00FE5395"/>
    <w:rsid w:val="00FF0F19"/>
    <w:rsid w:val="00FF274B"/>
    <w:rsid w:val="00FF4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D4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D66"/>
    <w:pPr>
      <w:ind w:left="720"/>
    </w:pPr>
    <w:rPr>
      <w:rFonts w:ascii="Arial" w:eastAsia="Calibri" w:hAnsi="Arial" w:cs="Arial"/>
      <w:sz w:val="20"/>
      <w:szCs w:val="24"/>
    </w:rPr>
  </w:style>
  <w:style w:type="paragraph" w:styleId="Heading1">
    <w:name w:val="heading 1"/>
    <w:basedOn w:val="Normal"/>
    <w:next w:val="Normal"/>
    <w:link w:val="Heading1Char"/>
    <w:uiPriority w:val="9"/>
    <w:qFormat/>
    <w:rsid w:val="005C5D66"/>
    <w:pPr>
      <w:keepNext/>
      <w:keepLines/>
      <w:spacing w:before="240" w:after="0"/>
      <w:ind w:left="0"/>
      <w:outlineLvl w:val="0"/>
    </w:pPr>
    <w:rPr>
      <w:rFonts w:eastAsiaTheme="majorEastAsia"/>
      <w:b/>
      <w:bCs/>
      <w:color w:val="345A8A" w:themeColor="accent1" w:themeShade="B5"/>
      <w:sz w:val="32"/>
      <w:szCs w:val="32"/>
    </w:rPr>
  </w:style>
  <w:style w:type="paragraph" w:styleId="Heading2">
    <w:name w:val="heading 2"/>
    <w:basedOn w:val="Normal"/>
    <w:next w:val="Normal"/>
    <w:link w:val="Heading2Char"/>
    <w:uiPriority w:val="9"/>
    <w:unhideWhenUsed/>
    <w:qFormat/>
    <w:rsid w:val="00332881"/>
    <w:pPr>
      <w:keepNext/>
      <w:keepLines/>
      <w:spacing w:before="200" w:after="0"/>
      <w:outlineLvl w:val="1"/>
    </w:pPr>
    <w:rPr>
      <w:rFonts w:eastAsiaTheme="majorEastAsia"/>
      <w:b/>
      <w:bCs/>
      <w:color w:val="4F81BD" w:themeColor="accent1"/>
      <w:sz w:val="26"/>
      <w:szCs w:val="26"/>
    </w:rPr>
  </w:style>
  <w:style w:type="paragraph" w:styleId="Heading3">
    <w:name w:val="heading 3"/>
    <w:basedOn w:val="Normal"/>
    <w:next w:val="Normal"/>
    <w:link w:val="Heading3Char"/>
    <w:uiPriority w:val="9"/>
    <w:unhideWhenUsed/>
    <w:qFormat/>
    <w:rsid w:val="00642041"/>
    <w:pPr>
      <w:keepNext/>
      <w:keepLines/>
      <w:spacing w:before="200" w:after="0"/>
      <w:outlineLvl w:val="2"/>
    </w:pPr>
    <w:rPr>
      <w:rFonts w:asciiTheme="minorHAnsi" w:eastAsiaTheme="majorEastAsia" w:hAnsiTheme="min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12F93"/>
    <w:rPr>
      <w:color w:val="0000FF"/>
      <w:u w:val="single"/>
    </w:rPr>
  </w:style>
  <w:style w:type="paragraph" w:styleId="BalloonText">
    <w:name w:val="Balloon Text"/>
    <w:basedOn w:val="Normal"/>
    <w:link w:val="BalloonTextChar"/>
    <w:uiPriority w:val="99"/>
    <w:semiHidden/>
    <w:unhideWhenUsed/>
    <w:rsid w:val="00C82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51C"/>
    <w:rPr>
      <w:rFonts w:ascii="Tahoma" w:eastAsia="Calibri" w:hAnsi="Tahoma" w:cs="Tahoma"/>
      <w:sz w:val="16"/>
      <w:szCs w:val="16"/>
    </w:rPr>
  </w:style>
  <w:style w:type="paragraph" w:styleId="NormalWeb">
    <w:name w:val="Normal (Web)"/>
    <w:basedOn w:val="Normal"/>
    <w:uiPriority w:val="99"/>
    <w:semiHidden/>
    <w:unhideWhenUsed/>
    <w:rsid w:val="004914A4"/>
    <w:rPr>
      <w:rFonts w:ascii="Times New Roman" w:hAnsi="Times New Roman"/>
      <w:sz w:val="24"/>
    </w:rPr>
  </w:style>
  <w:style w:type="paragraph" w:styleId="ListParagraph">
    <w:name w:val="List Paragraph"/>
    <w:basedOn w:val="Normal"/>
    <w:uiPriority w:val="34"/>
    <w:qFormat/>
    <w:rsid w:val="001D41BA"/>
    <w:pPr>
      <w:numPr>
        <w:numId w:val="3"/>
      </w:numPr>
      <w:contextualSpacing/>
    </w:pPr>
  </w:style>
  <w:style w:type="character" w:styleId="CommentReference">
    <w:name w:val="annotation reference"/>
    <w:basedOn w:val="DefaultParagraphFont"/>
    <w:uiPriority w:val="99"/>
    <w:semiHidden/>
    <w:unhideWhenUsed/>
    <w:rsid w:val="000D6644"/>
    <w:rPr>
      <w:sz w:val="16"/>
      <w:szCs w:val="16"/>
    </w:rPr>
  </w:style>
  <w:style w:type="paragraph" w:styleId="CommentText">
    <w:name w:val="annotation text"/>
    <w:basedOn w:val="Normal"/>
    <w:link w:val="CommentTextChar"/>
    <w:uiPriority w:val="99"/>
    <w:unhideWhenUsed/>
    <w:rsid w:val="000D6644"/>
    <w:pPr>
      <w:spacing w:line="240" w:lineRule="auto"/>
    </w:pPr>
    <w:rPr>
      <w:szCs w:val="20"/>
    </w:rPr>
  </w:style>
  <w:style w:type="character" w:customStyle="1" w:styleId="CommentTextChar">
    <w:name w:val="Comment Text Char"/>
    <w:basedOn w:val="DefaultParagraphFont"/>
    <w:link w:val="CommentText"/>
    <w:uiPriority w:val="99"/>
    <w:rsid w:val="000D66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D6644"/>
    <w:rPr>
      <w:b/>
      <w:bCs/>
    </w:rPr>
  </w:style>
  <w:style w:type="character" w:customStyle="1" w:styleId="CommentSubjectChar">
    <w:name w:val="Comment Subject Char"/>
    <w:basedOn w:val="CommentTextChar"/>
    <w:link w:val="CommentSubject"/>
    <w:uiPriority w:val="99"/>
    <w:semiHidden/>
    <w:rsid w:val="000D6644"/>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6F61FD"/>
    <w:rPr>
      <w:color w:val="800080" w:themeColor="followedHyperlink"/>
      <w:u w:val="single"/>
    </w:rPr>
  </w:style>
  <w:style w:type="paragraph" w:styleId="Header">
    <w:name w:val="header"/>
    <w:basedOn w:val="Normal"/>
    <w:link w:val="HeaderChar"/>
    <w:uiPriority w:val="99"/>
    <w:unhideWhenUsed/>
    <w:rsid w:val="003414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148F"/>
    <w:rPr>
      <w:rFonts w:ascii="Calibri" w:eastAsia="Calibri" w:hAnsi="Calibri" w:cs="Times New Roman"/>
    </w:rPr>
  </w:style>
  <w:style w:type="paragraph" w:styleId="Footer">
    <w:name w:val="footer"/>
    <w:basedOn w:val="Normal"/>
    <w:link w:val="FooterChar"/>
    <w:uiPriority w:val="99"/>
    <w:unhideWhenUsed/>
    <w:rsid w:val="003414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148F"/>
    <w:rPr>
      <w:rFonts w:ascii="Calibri" w:eastAsia="Calibri" w:hAnsi="Calibri" w:cs="Times New Roman"/>
    </w:rPr>
  </w:style>
  <w:style w:type="character" w:customStyle="1" w:styleId="Heading1Char">
    <w:name w:val="Heading 1 Char"/>
    <w:basedOn w:val="DefaultParagraphFont"/>
    <w:link w:val="Heading1"/>
    <w:uiPriority w:val="9"/>
    <w:rsid w:val="005C5D66"/>
    <w:rPr>
      <w:rFonts w:ascii="Arial" w:eastAsiaTheme="majorEastAsia" w:hAnsi="Arial" w:cs="Arial"/>
      <w:b/>
      <w:bCs/>
      <w:color w:val="345A8A" w:themeColor="accent1" w:themeShade="B5"/>
      <w:sz w:val="32"/>
      <w:szCs w:val="32"/>
    </w:rPr>
  </w:style>
  <w:style w:type="character" w:customStyle="1" w:styleId="Heading2Char">
    <w:name w:val="Heading 2 Char"/>
    <w:basedOn w:val="DefaultParagraphFont"/>
    <w:link w:val="Heading2"/>
    <w:uiPriority w:val="9"/>
    <w:rsid w:val="00332881"/>
    <w:rPr>
      <w:rFonts w:ascii="Arial" w:eastAsiaTheme="majorEastAsia" w:hAnsi="Arial" w:cs="Arial"/>
      <w:b/>
      <w:bCs/>
      <w:color w:val="4F81BD" w:themeColor="accent1"/>
      <w:sz w:val="26"/>
      <w:szCs w:val="26"/>
    </w:rPr>
  </w:style>
  <w:style w:type="character" w:customStyle="1" w:styleId="Heading3Char">
    <w:name w:val="Heading 3 Char"/>
    <w:basedOn w:val="DefaultParagraphFont"/>
    <w:link w:val="Heading3"/>
    <w:uiPriority w:val="9"/>
    <w:rsid w:val="00642041"/>
    <w:rPr>
      <w:rFonts w:eastAsiaTheme="majorEastAsia" w:cstheme="majorBidi"/>
      <w:b/>
      <w:bCs/>
      <w:color w:val="4F81BD" w:themeColor="accent1"/>
      <w:sz w:val="24"/>
    </w:rPr>
  </w:style>
  <w:style w:type="table" w:styleId="TableGrid">
    <w:name w:val="Table Grid"/>
    <w:basedOn w:val="TableNormal"/>
    <w:uiPriority w:val="39"/>
    <w:rsid w:val="009D7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A56EF2"/>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A56EF2"/>
    <w:rPr>
      <w:rFonts w:ascii="Lucida Grande" w:eastAsia="Calibri" w:hAnsi="Lucida Grande" w:cs="Lucida Grande"/>
      <w:sz w:val="24"/>
      <w:szCs w:val="24"/>
    </w:rPr>
  </w:style>
  <w:style w:type="paragraph" w:styleId="PlainText">
    <w:name w:val="Plain Text"/>
    <w:basedOn w:val="Normal"/>
    <w:link w:val="PlainTextChar"/>
    <w:uiPriority w:val="99"/>
    <w:unhideWhenUsed/>
    <w:rsid w:val="00F03E65"/>
    <w:pPr>
      <w:spacing w:after="0" w:line="240" w:lineRule="auto"/>
      <w:ind w:left="0"/>
    </w:pPr>
    <w:rPr>
      <w:rFonts w:ascii="Calibri" w:eastAsia="SimSun" w:hAnsi="Calibri" w:cs="Times New Roman"/>
      <w:sz w:val="22"/>
      <w:szCs w:val="21"/>
      <w:lang w:eastAsia="zh-CN"/>
    </w:rPr>
  </w:style>
  <w:style w:type="character" w:customStyle="1" w:styleId="PlainTextChar">
    <w:name w:val="Plain Text Char"/>
    <w:basedOn w:val="DefaultParagraphFont"/>
    <w:link w:val="PlainText"/>
    <w:uiPriority w:val="99"/>
    <w:rsid w:val="00F03E65"/>
    <w:rPr>
      <w:rFonts w:ascii="Calibri" w:eastAsia="SimSun" w:hAnsi="Calibri" w:cs="Times New Roman"/>
      <w:szCs w:val="21"/>
      <w:lang w:eastAsia="zh-CN"/>
    </w:rPr>
  </w:style>
  <w:style w:type="paragraph" w:styleId="TOC1">
    <w:name w:val="toc 1"/>
    <w:basedOn w:val="Normal"/>
    <w:next w:val="Normal"/>
    <w:autoRedefine/>
    <w:uiPriority w:val="39"/>
    <w:unhideWhenUsed/>
    <w:rsid w:val="001B4C8F"/>
    <w:pPr>
      <w:tabs>
        <w:tab w:val="right" w:pos="9350"/>
      </w:tabs>
      <w:spacing w:before="120" w:after="120" w:line="240" w:lineRule="auto"/>
      <w:ind w:left="0"/>
    </w:pPr>
    <w:rPr>
      <w:color w:val="3366FF"/>
      <w:u w:val="single"/>
    </w:rPr>
  </w:style>
  <w:style w:type="paragraph" w:styleId="TOC2">
    <w:name w:val="toc 2"/>
    <w:basedOn w:val="Normal"/>
    <w:next w:val="Normal"/>
    <w:autoRedefine/>
    <w:uiPriority w:val="39"/>
    <w:unhideWhenUsed/>
    <w:rsid w:val="0018749C"/>
    <w:pPr>
      <w:tabs>
        <w:tab w:val="right" w:leader="dot" w:pos="9350"/>
      </w:tabs>
      <w:spacing w:after="0"/>
      <w:ind w:left="245"/>
    </w:pPr>
  </w:style>
  <w:style w:type="paragraph" w:styleId="TOC3">
    <w:name w:val="toc 3"/>
    <w:basedOn w:val="Normal"/>
    <w:next w:val="Normal"/>
    <w:autoRedefine/>
    <w:uiPriority w:val="39"/>
    <w:unhideWhenUsed/>
    <w:rsid w:val="0074614B"/>
    <w:pPr>
      <w:ind w:left="480"/>
    </w:pPr>
  </w:style>
  <w:style w:type="paragraph" w:styleId="TOC4">
    <w:name w:val="toc 4"/>
    <w:basedOn w:val="Normal"/>
    <w:next w:val="Normal"/>
    <w:autoRedefine/>
    <w:uiPriority w:val="39"/>
    <w:unhideWhenUsed/>
    <w:rsid w:val="0074614B"/>
  </w:style>
  <w:style w:type="paragraph" w:styleId="TOC5">
    <w:name w:val="toc 5"/>
    <w:basedOn w:val="Normal"/>
    <w:next w:val="Normal"/>
    <w:autoRedefine/>
    <w:uiPriority w:val="39"/>
    <w:unhideWhenUsed/>
    <w:rsid w:val="0074614B"/>
    <w:pPr>
      <w:ind w:left="960"/>
    </w:pPr>
  </w:style>
  <w:style w:type="paragraph" w:styleId="TOC6">
    <w:name w:val="toc 6"/>
    <w:basedOn w:val="Normal"/>
    <w:next w:val="Normal"/>
    <w:autoRedefine/>
    <w:uiPriority w:val="39"/>
    <w:unhideWhenUsed/>
    <w:rsid w:val="0074614B"/>
    <w:pPr>
      <w:ind w:left="1200"/>
    </w:pPr>
  </w:style>
  <w:style w:type="paragraph" w:styleId="TOC7">
    <w:name w:val="toc 7"/>
    <w:basedOn w:val="Normal"/>
    <w:next w:val="Normal"/>
    <w:autoRedefine/>
    <w:uiPriority w:val="39"/>
    <w:unhideWhenUsed/>
    <w:rsid w:val="0074614B"/>
    <w:pPr>
      <w:ind w:left="1440"/>
    </w:pPr>
  </w:style>
  <w:style w:type="paragraph" w:styleId="TOC8">
    <w:name w:val="toc 8"/>
    <w:basedOn w:val="Normal"/>
    <w:next w:val="Normal"/>
    <w:autoRedefine/>
    <w:uiPriority w:val="39"/>
    <w:unhideWhenUsed/>
    <w:rsid w:val="0074614B"/>
    <w:pPr>
      <w:ind w:left="1680"/>
    </w:pPr>
  </w:style>
  <w:style w:type="paragraph" w:styleId="TOC9">
    <w:name w:val="toc 9"/>
    <w:basedOn w:val="Normal"/>
    <w:next w:val="Normal"/>
    <w:autoRedefine/>
    <w:uiPriority w:val="39"/>
    <w:unhideWhenUsed/>
    <w:rsid w:val="0074614B"/>
    <w:pPr>
      <w:ind w:left="1920"/>
    </w:pPr>
  </w:style>
  <w:style w:type="paragraph" w:styleId="BodyText">
    <w:name w:val="Body Text"/>
    <w:basedOn w:val="Normal"/>
    <w:link w:val="BodyTextChar"/>
    <w:uiPriority w:val="1"/>
    <w:qFormat/>
    <w:rsid w:val="0082498C"/>
    <w:pPr>
      <w:widowControl w:val="0"/>
      <w:spacing w:after="0" w:line="274" w:lineRule="exact"/>
    </w:pPr>
    <w:rPr>
      <w:rFonts w:eastAsia="Times New Roman"/>
      <w:spacing w:val="-2"/>
    </w:rPr>
  </w:style>
  <w:style w:type="character" w:customStyle="1" w:styleId="BodyTextChar">
    <w:name w:val="Body Text Char"/>
    <w:basedOn w:val="DefaultParagraphFont"/>
    <w:link w:val="BodyText"/>
    <w:uiPriority w:val="1"/>
    <w:rsid w:val="0082498C"/>
    <w:rPr>
      <w:rFonts w:ascii="Arial" w:eastAsia="Times New Roman" w:hAnsi="Arial" w:cs="Arial"/>
      <w:spacing w:val="-2"/>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D66"/>
    <w:pPr>
      <w:ind w:left="720"/>
    </w:pPr>
    <w:rPr>
      <w:rFonts w:ascii="Arial" w:eastAsia="Calibri" w:hAnsi="Arial" w:cs="Arial"/>
      <w:sz w:val="20"/>
      <w:szCs w:val="24"/>
    </w:rPr>
  </w:style>
  <w:style w:type="paragraph" w:styleId="Heading1">
    <w:name w:val="heading 1"/>
    <w:basedOn w:val="Normal"/>
    <w:next w:val="Normal"/>
    <w:link w:val="Heading1Char"/>
    <w:uiPriority w:val="9"/>
    <w:qFormat/>
    <w:rsid w:val="005C5D66"/>
    <w:pPr>
      <w:keepNext/>
      <w:keepLines/>
      <w:spacing w:before="240" w:after="0"/>
      <w:ind w:left="0"/>
      <w:outlineLvl w:val="0"/>
    </w:pPr>
    <w:rPr>
      <w:rFonts w:eastAsiaTheme="majorEastAsia"/>
      <w:b/>
      <w:bCs/>
      <w:color w:val="345A8A" w:themeColor="accent1" w:themeShade="B5"/>
      <w:sz w:val="32"/>
      <w:szCs w:val="32"/>
    </w:rPr>
  </w:style>
  <w:style w:type="paragraph" w:styleId="Heading2">
    <w:name w:val="heading 2"/>
    <w:basedOn w:val="Normal"/>
    <w:next w:val="Normal"/>
    <w:link w:val="Heading2Char"/>
    <w:uiPriority w:val="9"/>
    <w:unhideWhenUsed/>
    <w:qFormat/>
    <w:rsid w:val="00332881"/>
    <w:pPr>
      <w:keepNext/>
      <w:keepLines/>
      <w:spacing w:before="200" w:after="0"/>
      <w:outlineLvl w:val="1"/>
    </w:pPr>
    <w:rPr>
      <w:rFonts w:eastAsiaTheme="majorEastAsia"/>
      <w:b/>
      <w:bCs/>
      <w:color w:val="4F81BD" w:themeColor="accent1"/>
      <w:sz w:val="26"/>
      <w:szCs w:val="26"/>
    </w:rPr>
  </w:style>
  <w:style w:type="paragraph" w:styleId="Heading3">
    <w:name w:val="heading 3"/>
    <w:basedOn w:val="Normal"/>
    <w:next w:val="Normal"/>
    <w:link w:val="Heading3Char"/>
    <w:uiPriority w:val="9"/>
    <w:unhideWhenUsed/>
    <w:qFormat/>
    <w:rsid w:val="00642041"/>
    <w:pPr>
      <w:keepNext/>
      <w:keepLines/>
      <w:spacing w:before="200" w:after="0"/>
      <w:outlineLvl w:val="2"/>
    </w:pPr>
    <w:rPr>
      <w:rFonts w:asciiTheme="minorHAnsi" w:eastAsiaTheme="majorEastAsia" w:hAnsiTheme="min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12F93"/>
    <w:rPr>
      <w:color w:val="0000FF"/>
      <w:u w:val="single"/>
    </w:rPr>
  </w:style>
  <w:style w:type="paragraph" w:styleId="BalloonText">
    <w:name w:val="Balloon Text"/>
    <w:basedOn w:val="Normal"/>
    <w:link w:val="BalloonTextChar"/>
    <w:uiPriority w:val="99"/>
    <w:semiHidden/>
    <w:unhideWhenUsed/>
    <w:rsid w:val="00C82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51C"/>
    <w:rPr>
      <w:rFonts w:ascii="Tahoma" w:eastAsia="Calibri" w:hAnsi="Tahoma" w:cs="Tahoma"/>
      <w:sz w:val="16"/>
      <w:szCs w:val="16"/>
    </w:rPr>
  </w:style>
  <w:style w:type="paragraph" w:styleId="NormalWeb">
    <w:name w:val="Normal (Web)"/>
    <w:basedOn w:val="Normal"/>
    <w:uiPriority w:val="99"/>
    <w:semiHidden/>
    <w:unhideWhenUsed/>
    <w:rsid w:val="004914A4"/>
    <w:rPr>
      <w:rFonts w:ascii="Times New Roman" w:hAnsi="Times New Roman"/>
      <w:sz w:val="24"/>
    </w:rPr>
  </w:style>
  <w:style w:type="paragraph" w:styleId="ListParagraph">
    <w:name w:val="List Paragraph"/>
    <w:basedOn w:val="Normal"/>
    <w:uiPriority w:val="34"/>
    <w:qFormat/>
    <w:rsid w:val="001D41BA"/>
    <w:pPr>
      <w:numPr>
        <w:numId w:val="3"/>
      </w:numPr>
      <w:contextualSpacing/>
    </w:pPr>
  </w:style>
  <w:style w:type="character" w:styleId="CommentReference">
    <w:name w:val="annotation reference"/>
    <w:basedOn w:val="DefaultParagraphFont"/>
    <w:uiPriority w:val="99"/>
    <w:semiHidden/>
    <w:unhideWhenUsed/>
    <w:rsid w:val="000D6644"/>
    <w:rPr>
      <w:sz w:val="16"/>
      <w:szCs w:val="16"/>
    </w:rPr>
  </w:style>
  <w:style w:type="paragraph" w:styleId="CommentText">
    <w:name w:val="annotation text"/>
    <w:basedOn w:val="Normal"/>
    <w:link w:val="CommentTextChar"/>
    <w:uiPriority w:val="99"/>
    <w:unhideWhenUsed/>
    <w:rsid w:val="000D6644"/>
    <w:pPr>
      <w:spacing w:line="240" w:lineRule="auto"/>
    </w:pPr>
    <w:rPr>
      <w:szCs w:val="20"/>
    </w:rPr>
  </w:style>
  <w:style w:type="character" w:customStyle="1" w:styleId="CommentTextChar">
    <w:name w:val="Comment Text Char"/>
    <w:basedOn w:val="DefaultParagraphFont"/>
    <w:link w:val="CommentText"/>
    <w:uiPriority w:val="99"/>
    <w:rsid w:val="000D664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D6644"/>
    <w:rPr>
      <w:b/>
      <w:bCs/>
    </w:rPr>
  </w:style>
  <w:style w:type="character" w:customStyle="1" w:styleId="CommentSubjectChar">
    <w:name w:val="Comment Subject Char"/>
    <w:basedOn w:val="CommentTextChar"/>
    <w:link w:val="CommentSubject"/>
    <w:uiPriority w:val="99"/>
    <w:semiHidden/>
    <w:rsid w:val="000D6644"/>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6F61FD"/>
    <w:rPr>
      <w:color w:val="800080" w:themeColor="followedHyperlink"/>
      <w:u w:val="single"/>
    </w:rPr>
  </w:style>
  <w:style w:type="paragraph" w:styleId="Header">
    <w:name w:val="header"/>
    <w:basedOn w:val="Normal"/>
    <w:link w:val="HeaderChar"/>
    <w:uiPriority w:val="99"/>
    <w:unhideWhenUsed/>
    <w:rsid w:val="003414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148F"/>
    <w:rPr>
      <w:rFonts w:ascii="Calibri" w:eastAsia="Calibri" w:hAnsi="Calibri" w:cs="Times New Roman"/>
    </w:rPr>
  </w:style>
  <w:style w:type="paragraph" w:styleId="Footer">
    <w:name w:val="footer"/>
    <w:basedOn w:val="Normal"/>
    <w:link w:val="FooterChar"/>
    <w:uiPriority w:val="99"/>
    <w:unhideWhenUsed/>
    <w:rsid w:val="003414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148F"/>
    <w:rPr>
      <w:rFonts w:ascii="Calibri" w:eastAsia="Calibri" w:hAnsi="Calibri" w:cs="Times New Roman"/>
    </w:rPr>
  </w:style>
  <w:style w:type="character" w:customStyle="1" w:styleId="Heading1Char">
    <w:name w:val="Heading 1 Char"/>
    <w:basedOn w:val="DefaultParagraphFont"/>
    <w:link w:val="Heading1"/>
    <w:uiPriority w:val="9"/>
    <w:rsid w:val="005C5D66"/>
    <w:rPr>
      <w:rFonts w:ascii="Arial" w:eastAsiaTheme="majorEastAsia" w:hAnsi="Arial" w:cs="Arial"/>
      <w:b/>
      <w:bCs/>
      <w:color w:val="345A8A" w:themeColor="accent1" w:themeShade="B5"/>
      <w:sz w:val="32"/>
      <w:szCs w:val="32"/>
    </w:rPr>
  </w:style>
  <w:style w:type="character" w:customStyle="1" w:styleId="Heading2Char">
    <w:name w:val="Heading 2 Char"/>
    <w:basedOn w:val="DefaultParagraphFont"/>
    <w:link w:val="Heading2"/>
    <w:uiPriority w:val="9"/>
    <w:rsid w:val="00332881"/>
    <w:rPr>
      <w:rFonts w:ascii="Arial" w:eastAsiaTheme="majorEastAsia" w:hAnsi="Arial" w:cs="Arial"/>
      <w:b/>
      <w:bCs/>
      <w:color w:val="4F81BD" w:themeColor="accent1"/>
      <w:sz w:val="26"/>
      <w:szCs w:val="26"/>
    </w:rPr>
  </w:style>
  <w:style w:type="character" w:customStyle="1" w:styleId="Heading3Char">
    <w:name w:val="Heading 3 Char"/>
    <w:basedOn w:val="DefaultParagraphFont"/>
    <w:link w:val="Heading3"/>
    <w:uiPriority w:val="9"/>
    <w:rsid w:val="00642041"/>
    <w:rPr>
      <w:rFonts w:eastAsiaTheme="majorEastAsia" w:cstheme="majorBidi"/>
      <w:b/>
      <w:bCs/>
      <w:color w:val="4F81BD" w:themeColor="accent1"/>
      <w:sz w:val="24"/>
    </w:rPr>
  </w:style>
  <w:style w:type="table" w:styleId="TableGrid">
    <w:name w:val="Table Grid"/>
    <w:basedOn w:val="TableNormal"/>
    <w:uiPriority w:val="39"/>
    <w:rsid w:val="009D7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A56EF2"/>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A56EF2"/>
    <w:rPr>
      <w:rFonts w:ascii="Lucida Grande" w:eastAsia="Calibri" w:hAnsi="Lucida Grande" w:cs="Lucida Grande"/>
      <w:sz w:val="24"/>
      <w:szCs w:val="24"/>
    </w:rPr>
  </w:style>
  <w:style w:type="paragraph" w:styleId="PlainText">
    <w:name w:val="Plain Text"/>
    <w:basedOn w:val="Normal"/>
    <w:link w:val="PlainTextChar"/>
    <w:uiPriority w:val="99"/>
    <w:unhideWhenUsed/>
    <w:rsid w:val="00F03E65"/>
    <w:pPr>
      <w:spacing w:after="0" w:line="240" w:lineRule="auto"/>
      <w:ind w:left="0"/>
    </w:pPr>
    <w:rPr>
      <w:rFonts w:ascii="Calibri" w:eastAsia="SimSun" w:hAnsi="Calibri" w:cs="Times New Roman"/>
      <w:sz w:val="22"/>
      <w:szCs w:val="21"/>
      <w:lang w:eastAsia="zh-CN"/>
    </w:rPr>
  </w:style>
  <w:style w:type="character" w:customStyle="1" w:styleId="PlainTextChar">
    <w:name w:val="Plain Text Char"/>
    <w:basedOn w:val="DefaultParagraphFont"/>
    <w:link w:val="PlainText"/>
    <w:uiPriority w:val="99"/>
    <w:rsid w:val="00F03E65"/>
    <w:rPr>
      <w:rFonts w:ascii="Calibri" w:eastAsia="SimSun" w:hAnsi="Calibri" w:cs="Times New Roman"/>
      <w:szCs w:val="21"/>
      <w:lang w:eastAsia="zh-CN"/>
    </w:rPr>
  </w:style>
  <w:style w:type="paragraph" w:styleId="TOC1">
    <w:name w:val="toc 1"/>
    <w:basedOn w:val="Normal"/>
    <w:next w:val="Normal"/>
    <w:autoRedefine/>
    <w:uiPriority w:val="39"/>
    <w:unhideWhenUsed/>
    <w:rsid w:val="001B4C8F"/>
    <w:pPr>
      <w:tabs>
        <w:tab w:val="right" w:pos="9350"/>
      </w:tabs>
      <w:spacing w:before="120" w:after="120" w:line="240" w:lineRule="auto"/>
      <w:ind w:left="0"/>
    </w:pPr>
    <w:rPr>
      <w:color w:val="3366FF"/>
      <w:u w:val="single"/>
    </w:rPr>
  </w:style>
  <w:style w:type="paragraph" w:styleId="TOC2">
    <w:name w:val="toc 2"/>
    <w:basedOn w:val="Normal"/>
    <w:next w:val="Normal"/>
    <w:autoRedefine/>
    <w:uiPriority w:val="39"/>
    <w:unhideWhenUsed/>
    <w:rsid w:val="0018749C"/>
    <w:pPr>
      <w:tabs>
        <w:tab w:val="right" w:leader="dot" w:pos="9350"/>
      </w:tabs>
      <w:spacing w:after="0"/>
      <w:ind w:left="245"/>
    </w:pPr>
  </w:style>
  <w:style w:type="paragraph" w:styleId="TOC3">
    <w:name w:val="toc 3"/>
    <w:basedOn w:val="Normal"/>
    <w:next w:val="Normal"/>
    <w:autoRedefine/>
    <w:uiPriority w:val="39"/>
    <w:unhideWhenUsed/>
    <w:rsid w:val="0074614B"/>
    <w:pPr>
      <w:ind w:left="480"/>
    </w:pPr>
  </w:style>
  <w:style w:type="paragraph" w:styleId="TOC4">
    <w:name w:val="toc 4"/>
    <w:basedOn w:val="Normal"/>
    <w:next w:val="Normal"/>
    <w:autoRedefine/>
    <w:uiPriority w:val="39"/>
    <w:unhideWhenUsed/>
    <w:rsid w:val="0074614B"/>
  </w:style>
  <w:style w:type="paragraph" w:styleId="TOC5">
    <w:name w:val="toc 5"/>
    <w:basedOn w:val="Normal"/>
    <w:next w:val="Normal"/>
    <w:autoRedefine/>
    <w:uiPriority w:val="39"/>
    <w:unhideWhenUsed/>
    <w:rsid w:val="0074614B"/>
    <w:pPr>
      <w:ind w:left="960"/>
    </w:pPr>
  </w:style>
  <w:style w:type="paragraph" w:styleId="TOC6">
    <w:name w:val="toc 6"/>
    <w:basedOn w:val="Normal"/>
    <w:next w:val="Normal"/>
    <w:autoRedefine/>
    <w:uiPriority w:val="39"/>
    <w:unhideWhenUsed/>
    <w:rsid w:val="0074614B"/>
    <w:pPr>
      <w:ind w:left="1200"/>
    </w:pPr>
  </w:style>
  <w:style w:type="paragraph" w:styleId="TOC7">
    <w:name w:val="toc 7"/>
    <w:basedOn w:val="Normal"/>
    <w:next w:val="Normal"/>
    <w:autoRedefine/>
    <w:uiPriority w:val="39"/>
    <w:unhideWhenUsed/>
    <w:rsid w:val="0074614B"/>
    <w:pPr>
      <w:ind w:left="1440"/>
    </w:pPr>
  </w:style>
  <w:style w:type="paragraph" w:styleId="TOC8">
    <w:name w:val="toc 8"/>
    <w:basedOn w:val="Normal"/>
    <w:next w:val="Normal"/>
    <w:autoRedefine/>
    <w:uiPriority w:val="39"/>
    <w:unhideWhenUsed/>
    <w:rsid w:val="0074614B"/>
    <w:pPr>
      <w:ind w:left="1680"/>
    </w:pPr>
  </w:style>
  <w:style w:type="paragraph" w:styleId="TOC9">
    <w:name w:val="toc 9"/>
    <w:basedOn w:val="Normal"/>
    <w:next w:val="Normal"/>
    <w:autoRedefine/>
    <w:uiPriority w:val="39"/>
    <w:unhideWhenUsed/>
    <w:rsid w:val="0074614B"/>
    <w:pPr>
      <w:ind w:left="1920"/>
    </w:pPr>
  </w:style>
  <w:style w:type="paragraph" w:styleId="BodyText">
    <w:name w:val="Body Text"/>
    <w:basedOn w:val="Normal"/>
    <w:link w:val="BodyTextChar"/>
    <w:uiPriority w:val="1"/>
    <w:qFormat/>
    <w:rsid w:val="0082498C"/>
    <w:pPr>
      <w:widowControl w:val="0"/>
      <w:spacing w:after="0" w:line="274" w:lineRule="exact"/>
    </w:pPr>
    <w:rPr>
      <w:rFonts w:eastAsia="Times New Roman"/>
      <w:spacing w:val="-2"/>
    </w:rPr>
  </w:style>
  <w:style w:type="character" w:customStyle="1" w:styleId="BodyTextChar">
    <w:name w:val="Body Text Char"/>
    <w:basedOn w:val="DefaultParagraphFont"/>
    <w:link w:val="BodyText"/>
    <w:uiPriority w:val="1"/>
    <w:rsid w:val="0082498C"/>
    <w:rPr>
      <w:rFonts w:ascii="Arial" w:eastAsia="Times New Roman" w:hAnsi="Arial" w:cs="Arial"/>
      <w:spacing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8194">
      <w:bodyDiv w:val="1"/>
      <w:marLeft w:val="0"/>
      <w:marRight w:val="0"/>
      <w:marTop w:val="0"/>
      <w:marBottom w:val="0"/>
      <w:divBdr>
        <w:top w:val="none" w:sz="0" w:space="0" w:color="auto"/>
        <w:left w:val="none" w:sz="0" w:space="0" w:color="auto"/>
        <w:bottom w:val="none" w:sz="0" w:space="0" w:color="auto"/>
        <w:right w:val="none" w:sz="0" w:space="0" w:color="auto"/>
      </w:divBdr>
    </w:div>
    <w:div w:id="55129446">
      <w:bodyDiv w:val="1"/>
      <w:marLeft w:val="0"/>
      <w:marRight w:val="0"/>
      <w:marTop w:val="0"/>
      <w:marBottom w:val="0"/>
      <w:divBdr>
        <w:top w:val="none" w:sz="0" w:space="0" w:color="auto"/>
        <w:left w:val="none" w:sz="0" w:space="0" w:color="auto"/>
        <w:bottom w:val="none" w:sz="0" w:space="0" w:color="auto"/>
        <w:right w:val="none" w:sz="0" w:space="0" w:color="auto"/>
      </w:divBdr>
    </w:div>
    <w:div w:id="387610441">
      <w:bodyDiv w:val="1"/>
      <w:marLeft w:val="0"/>
      <w:marRight w:val="0"/>
      <w:marTop w:val="0"/>
      <w:marBottom w:val="0"/>
      <w:divBdr>
        <w:top w:val="none" w:sz="0" w:space="0" w:color="auto"/>
        <w:left w:val="none" w:sz="0" w:space="0" w:color="auto"/>
        <w:bottom w:val="none" w:sz="0" w:space="0" w:color="auto"/>
        <w:right w:val="none" w:sz="0" w:space="0" w:color="auto"/>
      </w:divBdr>
    </w:div>
    <w:div w:id="406537725">
      <w:bodyDiv w:val="1"/>
      <w:marLeft w:val="0"/>
      <w:marRight w:val="0"/>
      <w:marTop w:val="0"/>
      <w:marBottom w:val="0"/>
      <w:divBdr>
        <w:top w:val="none" w:sz="0" w:space="0" w:color="auto"/>
        <w:left w:val="none" w:sz="0" w:space="0" w:color="auto"/>
        <w:bottom w:val="none" w:sz="0" w:space="0" w:color="auto"/>
        <w:right w:val="none" w:sz="0" w:space="0" w:color="auto"/>
      </w:divBdr>
    </w:div>
    <w:div w:id="419377944">
      <w:bodyDiv w:val="1"/>
      <w:marLeft w:val="0"/>
      <w:marRight w:val="0"/>
      <w:marTop w:val="0"/>
      <w:marBottom w:val="0"/>
      <w:divBdr>
        <w:top w:val="none" w:sz="0" w:space="0" w:color="auto"/>
        <w:left w:val="none" w:sz="0" w:space="0" w:color="auto"/>
        <w:bottom w:val="none" w:sz="0" w:space="0" w:color="auto"/>
        <w:right w:val="none" w:sz="0" w:space="0" w:color="auto"/>
      </w:divBdr>
    </w:div>
    <w:div w:id="1145393902">
      <w:bodyDiv w:val="1"/>
      <w:marLeft w:val="0"/>
      <w:marRight w:val="0"/>
      <w:marTop w:val="0"/>
      <w:marBottom w:val="0"/>
      <w:divBdr>
        <w:top w:val="none" w:sz="0" w:space="0" w:color="auto"/>
        <w:left w:val="none" w:sz="0" w:space="0" w:color="auto"/>
        <w:bottom w:val="none" w:sz="0" w:space="0" w:color="auto"/>
        <w:right w:val="none" w:sz="0" w:space="0" w:color="auto"/>
      </w:divBdr>
    </w:div>
    <w:div w:id="1205364404">
      <w:bodyDiv w:val="1"/>
      <w:marLeft w:val="0"/>
      <w:marRight w:val="0"/>
      <w:marTop w:val="0"/>
      <w:marBottom w:val="0"/>
      <w:divBdr>
        <w:top w:val="none" w:sz="0" w:space="0" w:color="auto"/>
        <w:left w:val="none" w:sz="0" w:space="0" w:color="auto"/>
        <w:bottom w:val="none" w:sz="0" w:space="0" w:color="auto"/>
        <w:right w:val="none" w:sz="0" w:space="0" w:color="auto"/>
      </w:divBdr>
    </w:div>
    <w:div w:id="1284192959">
      <w:bodyDiv w:val="1"/>
      <w:marLeft w:val="0"/>
      <w:marRight w:val="0"/>
      <w:marTop w:val="0"/>
      <w:marBottom w:val="0"/>
      <w:divBdr>
        <w:top w:val="none" w:sz="0" w:space="0" w:color="auto"/>
        <w:left w:val="none" w:sz="0" w:space="0" w:color="auto"/>
        <w:bottom w:val="none" w:sz="0" w:space="0" w:color="auto"/>
        <w:right w:val="none" w:sz="0" w:space="0" w:color="auto"/>
      </w:divBdr>
    </w:div>
    <w:div w:id="1350567981">
      <w:bodyDiv w:val="1"/>
      <w:marLeft w:val="0"/>
      <w:marRight w:val="0"/>
      <w:marTop w:val="0"/>
      <w:marBottom w:val="0"/>
      <w:divBdr>
        <w:top w:val="none" w:sz="0" w:space="0" w:color="auto"/>
        <w:left w:val="none" w:sz="0" w:space="0" w:color="auto"/>
        <w:bottom w:val="none" w:sz="0" w:space="0" w:color="auto"/>
        <w:right w:val="none" w:sz="0" w:space="0" w:color="auto"/>
      </w:divBdr>
    </w:div>
    <w:div w:id="1750420372">
      <w:bodyDiv w:val="1"/>
      <w:marLeft w:val="0"/>
      <w:marRight w:val="0"/>
      <w:marTop w:val="0"/>
      <w:marBottom w:val="0"/>
      <w:divBdr>
        <w:top w:val="none" w:sz="0" w:space="0" w:color="auto"/>
        <w:left w:val="none" w:sz="0" w:space="0" w:color="auto"/>
        <w:bottom w:val="none" w:sz="0" w:space="0" w:color="auto"/>
        <w:right w:val="none" w:sz="0" w:space="0" w:color="auto"/>
      </w:divBdr>
    </w:div>
    <w:div w:id="1860924793">
      <w:bodyDiv w:val="1"/>
      <w:marLeft w:val="0"/>
      <w:marRight w:val="0"/>
      <w:marTop w:val="0"/>
      <w:marBottom w:val="0"/>
      <w:divBdr>
        <w:top w:val="none" w:sz="0" w:space="0" w:color="auto"/>
        <w:left w:val="none" w:sz="0" w:space="0" w:color="auto"/>
        <w:bottom w:val="none" w:sz="0" w:space="0" w:color="auto"/>
        <w:right w:val="none" w:sz="0" w:space="0" w:color="auto"/>
      </w:divBdr>
    </w:div>
    <w:div w:id="213393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2.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s://sbmi.uth.edu/current-students/student-handbook/academic-procedures.htm" TargetMode="External"/><Relationship Id="rId21" Type="http://schemas.openxmlformats.org/officeDocument/2006/relationships/hyperlink" Target="http://owl.english.purdue.edu/" TargetMode="External"/><Relationship Id="rId22" Type="http://schemas.openxmlformats.org/officeDocument/2006/relationships/hyperlink" Target="http://library.tmc.edu/resources/resource-access-registration/" TargetMode="External"/><Relationship Id="rId23" Type="http://schemas.openxmlformats.org/officeDocument/2006/relationships/hyperlink" Target="https://sbmi.uth.edu/current-students/student-handbook/computer-requirements.htm" TargetMode="External"/><Relationship Id="rId24" Type="http://schemas.openxmlformats.org/officeDocument/2006/relationships/hyperlink" Target="http://www.microsoft.com/security/pc-security/microsoft-security-essentials.aspx" TargetMode="External"/><Relationship Id="rId25" Type="http://schemas.openxmlformats.org/officeDocument/2006/relationships/hyperlink" Target="http://www.bitdefender.com/solutions/free.html" TargetMode="External"/><Relationship Id="rId26" Type="http://schemas.openxmlformats.org/officeDocument/2006/relationships/hyperlink" Target="http://free.avg.com/" TargetMode="External"/><Relationship Id="rId27" Type="http://schemas.openxmlformats.org/officeDocument/2006/relationships/hyperlink" Target="https://www.malwarebytes.org/free/" TargetMode="External"/><Relationship Id="rId28" Type="http://schemas.openxmlformats.org/officeDocument/2006/relationships/hyperlink" Target="http://pandacloudcleaner.pandasecurity.com/" TargetMode="External"/><Relationship Id="rId29" Type="http://schemas.openxmlformats.org/officeDocument/2006/relationships/image" Target="media/image2.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de@uth.tmc.edu" TargetMode="External"/><Relationship Id="rId31" Type="http://schemas.openxmlformats.org/officeDocument/2006/relationships/hyperlink" Target="https://sbmi.uth.edu/current-students/student-handbook/" TargetMode="External"/><Relationship Id="rId32" Type="http://schemas.openxmlformats.org/officeDocument/2006/relationships/hyperlink" Target="http://www.uth.edu/hoop/policy.htm?id=1448072" TargetMode="External"/><Relationship Id="rId9" Type="http://schemas.openxmlformats.org/officeDocument/2006/relationships/image" Target="media/image1.em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sbmi.uth.edu/current-students/student-handbook/exam-proctoring.htm" TargetMode="External"/><Relationship Id="rId34" Type="http://schemas.openxmlformats.org/officeDocument/2006/relationships/hyperlink" Target="http://turnitin.com" TargetMode="External"/><Relationship Id="rId35" Type="http://schemas.openxmlformats.org/officeDocument/2006/relationships/hyperlink" Target="https://proctorio.com" TargetMode="External"/><Relationship Id="rId36" Type="http://schemas.openxmlformats.org/officeDocument/2006/relationships/hyperlink" Target="http://www.uthouston.edu/sbmi/current-students/student-handbook/student-conduct-and-discipline.htm" TargetMode="External"/><Relationship Id="rId10" Type="http://schemas.openxmlformats.org/officeDocument/2006/relationships/hyperlink" Target="http://www.crcpress.com/product/isbn/9781444170498" TargetMode="External"/><Relationship Id="rId11" Type="http://schemas.openxmlformats.org/officeDocument/2006/relationships/hyperlink" Target="http://www.amazon.com/exec/obidos/ISBN=144417049X/theguidetomedicaA" TargetMode="External"/><Relationship Id="rId12" Type="http://schemas.openxmlformats.org/officeDocument/2006/relationships/hyperlink" Target="http://www.crcpress.com/product/isbn/9780340764251" TargetMode="External"/><Relationship Id="rId13" Type="http://schemas.openxmlformats.org/officeDocument/2006/relationships/hyperlink" Target="mailto:Kimberly.a.smith@uth.tmc.edu" TargetMode="External"/><Relationship Id="rId14" Type="http://schemas.openxmlformats.org/officeDocument/2006/relationships/hyperlink" Target="mailto:Angela.M.Ross@uth.tmc.edu" TargetMode="External"/><Relationship Id="rId15" Type="http://schemas.openxmlformats.org/officeDocument/2006/relationships/hyperlink" Target="mailto:Olubukunola.Okulate@uth.tmc.edu" TargetMode="External"/><Relationship Id="rId16" Type="http://schemas.openxmlformats.org/officeDocument/2006/relationships/hyperlink" Target="https://www.uth.edu/canvas/login.htm" TargetMode="External"/><Relationship Id="rId17" Type="http://schemas.openxmlformats.org/officeDocument/2006/relationships/hyperlink" Target="https://sbmi.uth.edu/current-students/student-handbook/academic-procedures.htm" TargetMode="External"/><Relationship Id="rId18" Type="http://schemas.openxmlformats.org/officeDocument/2006/relationships/hyperlink" Target="https://sbmi.uth.edu/current-students/student-handbook/" TargetMode="External"/><Relationship Id="rId19" Type="http://schemas.openxmlformats.org/officeDocument/2006/relationships/hyperlink" Target="https://sbmi.uth.edu/current-students/calendar.htm" TargetMode="External"/><Relationship Id="rId37" Type="http://schemas.openxmlformats.org/officeDocument/2006/relationships/hyperlink" Target="http://www.uthouston.edu/sbmi/current-students/student-handbook/unacceptable-conduct.htm" TargetMode="External"/><Relationship Id="rId38" Type="http://schemas.openxmlformats.org/officeDocument/2006/relationships/hyperlink" Target="http://www.uthouston.edu/hoop/policy.htm?id=1448220" TargetMode="External"/><Relationship Id="rId39" Type="http://schemas.openxmlformats.org/officeDocument/2006/relationships/hyperlink" Target="http://www.uthouston.edu/hoop/186-appendix-a.htm" TargetMode="External"/><Relationship Id="rId40" Type="http://schemas.openxmlformats.org/officeDocument/2006/relationships/hyperlink" Target="http://www.uthouston.edu/hoop/policy.htm?id=1447942" TargetMode="External"/><Relationship Id="rId41" Type="http://schemas.openxmlformats.org/officeDocument/2006/relationships/hyperlink" Target="http://www.uthouston.edu/hoop/policy.htm?id=1701961" TargetMode="External"/><Relationship Id="rId42" Type="http://schemas.openxmlformats.org/officeDocument/2006/relationships/hyperlink" Target="http://www.uth.edu/hoop/policy.htm?id=1447954" TargetMode="External"/><Relationship Id="rId43" Type="http://schemas.openxmlformats.org/officeDocument/2006/relationships/hyperlink" Target="mailto:Susan.H.Fenton@uth.tmc.edu" TargetMode="External"/><Relationship Id="rId44" Type="http://schemas.openxmlformats.org/officeDocument/2006/relationships/header" Target="header1.xml"/><Relationship Id="rId4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4DEF4-E123-DB46-86BC-4D58F5ED6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17</Pages>
  <Words>5463</Words>
  <Characters>31142</Characters>
  <Application>Microsoft Macintosh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 Vogler</dc:creator>
  <cp:lastModifiedBy>Kimberly Smith</cp:lastModifiedBy>
  <cp:revision>64</cp:revision>
  <cp:lastPrinted>2015-02-25T18:33:00Z</cp:lastPrinted>
  <dcterms:created xsi:type="dcterms:W3CDTF">2015-02-25T19:10:00Z</dcterms:created>
  <dcterms:modified xsi:type="dcterms:W3CDTF">2015-08-25T17:19:00Z</dcterms:modified>
</cp:coreProperties>
</file>